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29" w:rsidRPr="004A59DC" w:rsidRDefault="002F0829" w:rsidP="00884C58">
      <w:pPr>
        <w:jc w:val="center"/>
        <w:rPr>
          <w:rFonts w:cs="Arial"/>
          <w:b/>
          <w:sz w:val="24"/>
          <w:szCs w:val="24"/>
        </w:rPr>
      </w:pPr>
      <w:r w:rsidRPr="004A59DC">
        <w:rPr>
          <w:rFonts w:cs="Arial"/>
          <w:b/>
          <w:sz w:val="24"/>
          <w:szCs w:val="24"/>
        </w:rPr>
        <w:t xml:space="preserve">Jeudi </w:t>
      </w:r>
      <w:r w:rsidR="00E205D9" w:rsidRPr="004A59DC">
        <w:rPr>
          <w:rFonts w:cs="Arial"/>
          <w:b/>
          <w:sz w:val="24"/>
          <w:szCs w:val="24"/>
        </w:rPr>
        <w:t>29</w:t>
      </w:r>
      <w:r w:rsidR="004E1355" w:rsidRPr="004A59DC">
        <w:rPr>
          <w:rFonts w:cs="Arial"/>
          <w:b/>
          <w:sz w:val="24"/>
          <w:szCs w:val="24"/>
        </w:rPr>
        <w:t xml:space="preserve"> mars</w:t>
      </w:r>
    </w:p>
    <w:p w:rsidR="002F0829" w:rsidRPr="004A59DC" w:rsidRDefault="002F0829">
      <w:pPr>
        <w:rPr>
          <w:rFonts w:cs="Arial"/>
          <w:sz w:val="24"/>
          <w:szCs w:val="24"/>
        </w:rPr>
      </w:pPr>
    </w:p>
    <w:p w:rsidR="002F0829" w:rsidRPr="004A59DC" w:rsidRDefault="002F0829" w:rsidP="00884C58">
      <w:pPr>
        <w:rPr>
          <w:rFonts w:cs="Arial"/>
          <w:b/>
          <w:sz w:val="24"/>
          <w:szCs w:val="24"/>
        </w:rPr>
      </w:pPr>
      <w:r w:rsidRPr="004A59DC">
        <w:rPr>
          <w:rFonts w:cs="Arial"/>
          <w:b/>
          <w:sz w:val="24"/>
          <w:szCs w:val="24"/>
        </w:rPr>
        <w:t>8h</w:t>
      </w:r>
      <w:r w:rsidR="000D62C9" w:rsidRPr="004A59DC">
        <w:rPr>
          <w:rFonts w:cs="Arial"/>
          <w:b/>
          <w:sz w:val="24"/>
          <w:szCs w:val="24"/>
        </w:rPr>
        <w:t>3</w:t>
      </w:r>
      <w:r w:rsidR="00770C34" w:rsidRPr="004A59DC">
        <w:rPr>
          <w:rFonts w:cs="Arial"/>
          <w:b/>
          <w:sz w:val="24"/>
          <w:szCs w:val="24"/>
        </w:rPr>
        <w:t>0</w:t>
      </w:r>
      <w:r w:rsidRPr="004A59DC">
        <w:rPr>
          <w:rFonts w:cs="Arial"/>
          <w:b/>
          <w:sz w:val="24"/>
          <w:szCs w:val="24"/>
        </w:rPr>
        <w:t xml:space="preserve"> : Accueil des participants </w:t>
      </w:r>
    </w:p>
    <w:p w:rsidR="002F0829" w:rsidRPr="004A59DC" w:rsidRDefault="002F0829" w:rsidP="00884C58">
      <w:pPr>
        <w:rPr>
          <w:rFonts w:cs="Arial"/>
          <w:sz w:val="24"/>
          <w:szCs w:val="24"/>
        </w:rPr>
      </w:pPr>
    </w:p>
    <w:p w:rsidR="002F0829" w:rsidRPr="004A59DC" w:rsidRDefault="002F0829" w:rsidP="00463731">
      <w:pPr>
        <w:pStyle w:val="Default"/>
        <w:rPr>
          <w:rFonts w:cs="Arial"/>
          <w:b/>
        </w:rPr>
      </w:pPr>
      <w:r w:rsidRPr="004A59DC">
        <w:rPr>
          <w:rFonts w:ascii="Arial" w:hAnsi="Arial" w:cs="Arial"/>
          <w:b/>
          <w:color w:val="auto"/>
        </w:rPr>
        <w:t>9h</w:t>
      </w:r>
      <w:r w:rsidR="000D62C9" w:rsidRPr="004A59DC">
        <w:rPr>
          <w:rFonts w:ascii="Arial" w:hAnsi="Arial" w:cs="Arial"/>
          <w:b/>
          <w:color w:val="auto"/>
        </w:rPr>
        <w:t>30</w:t>
      </w:r>
      <w:r w:rsidRPr="004A59DC">
        <w:rPr>
          <w:rFonts w:ascii="Arial" w:hAnsi="Arial" w:cs="Arial"/>
          <w:b/>
          <w:color w:val="auto"/>
        </w:rPr>
        <w:t>-10h </w:t>
      </w:r>
      <w:r w:rsidR="005630F2" w:rsidRPr="004A59DC">
        <w:rPr>
          <w:rFonts w:ascii="Arial" w:hAnsi="Arial" w:cs="Arial"/>
          <w:b/>
          <w:color w:val="auto"/>
        </w:rPr>
        <w:t>: Discours d’o</w:t>
      </w:r>
      <w:r w:rsidRPr="004A59DC">
        <w:rPr>
          <w:rFonts w:ascii="Arial" w:hAnsi="Arial" w:cs="Arial"/>
          <w:b/>
          <w:color w:val="auto"/>
        </w:rPr>
        <w:t>uverture du congrès</w:t>
      </w:r>
      <w:r w:rsidR="00617374" w:rsidRPr="004A59DC">
        <w:rPr>
          <w:rFonts w:cs="Arial"/>
          <w:b/>
        </w:rPr>
        <w:t xml:space="preserve"> </w:t>
      </w:r>
    </w:p>
    <w:p w:rsidR="002F0829" w:rsidRPr="004A59DC" w:rsidRDefault="002F0829" w:rsidP="00884C58">
      <w:pPr>
        <w:rPr>
          <w:rFonts w:cs="Arial"/>
          <w:sz w:val="24"/>
          <w:szCs w:val="24"/>
        </w:rPr>
      </w:pPr>
    </w:p>
    <w:p w:rsidR="00AE7B43" w:rsidRPr="004A59DC" w:rsidRDefault="002F0829" w:rsidP="00341B8C">
      <w:pPr>
        <w:rPr>
          <w:rFonts w:cs="Arial"/>
          <w:b/>
          <w:sz w:val="24"/>
          <w:szCs w:val="24"/>
        </w:rPr>
      </w:pPr>
      <w:r w:rsidRPr="004A59DC">
        <w:rPr>
          <w:rFonts w:cs="Arial"/>
          <w:b/>
          <w:sz w:val="24"/>
          <w:szCs w:val="24"/>
        </w:rPr>
        <w:t>10h</w:t>
      </w:r>
      <w:r w:rsidR="00770C34" w:rsidRPr="004A59DC">
        <w:rPr>
          <w:rFonts w:cs="Arial"/>
          <w:b/>
          <w:sz w:val="24"/>
          <w:szCs w:val="24"/>
        </w:rPr>
        <w:t>-11h</w:t>
      </w:r>
      <w:r w:rsidRPr="004A59DC">
        <w:rPr>
          <w:rFonts w:cs="Arial"/>
          <w:b/>
          <w:sz w:val="24"/>
          <w:szCs w:val="24"/>
        </w:rPr>
        <w:t xml:space="preserve"> : </w:t>
      </w:r>
      <w:r w:rsidR="00615356">
        <w:rPr>
          <w:rFonts w:cs="Arial"/>
          <w:b/>
          <w:sz w:val="24"/>
          <w:szCs w:val="24"/>
        </w:rPr>
        <w:t>C</w:t>
      </w:r>
      <w:r w:rsidR="000D62C9" w:rsidRPr="004A59DC">
        <w:rPr>
          <w:rFonts w:cs="Arial"/>
          <w:b/>
          <w:sz w:val="24"/>
          <w:szCs w:val="24"/>
        </w:rPr>
        <w:t>onférence invitée</w:t>
      </w:r>
      <w:r w:rsidRPr="004A59DC">
        <w:rPr>
          <w:rFonts w:cs="Arial"/>
          <w:b/>
          <w:sz w:val="24"/>
          <w:szCs w:val="24"/>
        </w:rPr>
        <w:t xml:space="preserve"> </w:t>
      </w:r>
    </w:p>
    <w:p w:rsidR="002F0829" w:rsidRPr="004A59DC" w:rsidRDefault="002F0829" w:rsidP="00341B8C">
      <w:pPr>
        <w:rPr>
          <w:rFonts w:cs="Arial"/>
          <w:iCs/>
          <w:sz w:val="24"/>
          <w:szCs w:val="24"/>
        </w:rPr>
      </w:pPr>
      <w:r w:rsidRPr="004A59DC">
        <w:rPr>
          <w:rFonts w:cs="Arial"/>
          <w:iCs/>
          <w:sz w:val="24"/>
          <w:szCs w:val="24"/>
        </w:rPr>
        <w:t>Modérateurs :</w:t>
      </w:r>
      <w:r w:rsidR="00A23D60">
        <w:rPr>
          <w:rFonts w:cs="Arial"/>
          <w:iCs/>
          <w:sz w:val="24"/>
          <w:szCs w:val="24"/>
        </w:rPr>
        <w:t xml:space="preserve"> G MERCIER, C QUANTIN</w:t>
      </w:r>
    </w:p>
    <w:p w:rsidR="002F0829" w:rsidRPr="004A59DC" w:rsidRDefault="002F0829" w:rsidP="00091E0A">
      <w:pPr>
        <w:rPr>
          <w:rFonts w:cs="Arial"/>
          <w:sz w:val="24"/>
          <w:szCs w:val="24"/>
        </w:rPr>
      </w:pPr>
    </w:p>
    <w:p w:rsidR="000D62C9" w:rsidRPr="0061581A" w:rsidRDefault="00CD2F57" w:rsidP="00091E0A">
      <w:pPr>
        <w:rPr>
          <w:rFonts w:cs="Arial"/>
          <w:iCs/>
          <w:szCs w:val="20"/>
          <w:lang w:val="en-US"/>
        </w:rPr>
      </w:pPr>
      <w:r w:rsidRPr="002037C7">
        <w:rPr>
          <w:rFonts w:cs="Arial"/>
          <w:iCs/>
          <w:szCs w:val="20"/>
        </w:rPr>
        <w:t xml:space="preserve">Intervention de Johan </w:t>
      </w:r>
      <w:r w:rsidR="00485682" w:rsidRPr="002037C7">
        <w:rPr>
          <w:rFonts w:cs="Arial"/>
          <w:iCs/>
          <w:szCs w:val="20"/>
        </w:rPr>
        <w:t>MESTERTON</w:t>
      </w:r>
      <w:r w:rsidR="0061581A" w:rsidRPr="002037C7">
        <w:rPr>
          <w:rFonts w:cs="Arial"/>
          <w:iCs/>
          <w:szCs w:val="20"/>
        </w:rPr>
        <w:t xml:space="preserve"> (</w:t>
      </w:r>
      <w:r w:rsidRPr="002037C7">
        <w:rPr>
          <w:rFonts w:cs="Arial"/>
          <w:iCs/>
          <w:szCs w:val="20"/>
        </w:rPr>
        <w:t xml:space="preserve">chercheur au </w:t>
      </w:r>
      <w:proofErr w:type="spellStart"/>
      <w:r w:rsidRPr="002037C7">
        <w:rPr>
          <w:rFonts w:cs="Arial"/>
          <w:iCs/>
          <w:szCs w:val="20"/>
        </w:rPr>
        <w:t>Medical</w:t>
      </w:r>
      <w:proofErr w:type="spellEnd"/>
      <w:r w:rsidRPr="002037C7">
        <w:rPr>
          <w:rFonts w:cs="Arial"/>
          <w:iCs/>
          <w:szCs w:val="20"/>
        </w:rPr>
        <w:t xml:space="preserve"> Management Centre, </w:t>
      </w:r>
      <w:proofErr w:type="spellStart"/>
      <w:r w:rsidRPr="002037C7">
        <w:rPr>
          <w:rFonts w:cs="Arial"/>
          <w:iCs/>
          <w:szCs w:val="20"/>
        </w:rPr>
        <w:t>Karolinska</w:t>
      </w:r>
      <w:proofErr w:type="spellEnd"/>
      <w:r w:rsidRPr="002037C7">
        <w:rPr>
          <w:rFonts w:cs="Arial"/>
          <w:iCs/>
          <w:szCs w:val="20"/>
        </w:rPr>
        <w:t xml:space="preserve"> Institute et responsable de la recherche à </w:t>
      </w:r>
      <w:proofErr w:type="spellStart"/>
      <w:r w:rsidRPr="002037C7">
        <w:rPr>
          <w:rFonts w:cs="Arial"/>
          <w:iCs/>
          <w:szCs w:val="20"/>
        </w:rPr>
        <w:t>Ivbar</w:t>
      </w:r>
      <w:proofErr w:type="spellEnd"/>
      <w:r w:rsidRPr="002037C7">
        <w:rPr>
          <w:rFonts w:cs="Arial"/>
          <w:iCs/>
          <w:szCs w:val="20"/>
        </w:rPr>
        <w:t xml:space="preserve"> en Suède</w:t>
      </w:r>
      <w:r w:rsidR="0061581A" w:rsidRPr="002037C7">
        <w:rPr>
          <w:rFonts w:cs="Arial"/>
          <w:iCs/>
          <w:szCs w:val="20"/>
        </w:rPr>
        <w:t>)</w:t>
      </w:r>
      <w:r w:rsidRPr="002037C7">
        <w:rPr>
          <w:rFonts w:cs="Arial"/>
          <w:iCs/>
          <w:szCs w:val="20"/>
        </w:rPr>
        <w:t xml:space="preserve">. </w:t>
      </w:r>
      <w:proofErr w:type="gramStart"/>
      <w:r w:rsidR="0061581A" w:rsidRPr="002037C7">
        <w:rPr>
          <w:rFonts w:cs="Arial"/>
          <w:iCs/>
          <w:szCs w:val="20"/>
          <w:lang w:val="en-US"/>
        </w:rPr>
        <w:t>Development of algorithms for risk-adjustment and models for value-based payment in Sweden.</w:t>
      </w:r>
      <w:proofErr w:type="gramEnd"/>
    </w:p>
    <w:p w:rsidR="0057440E" w:rsidRPr="0057440E" w:rsidRDefault="0057440E" w:rsidP="00091E0A">
      <w:pPr>
        <w:rPr>
          <w:rFonts w:cs="Arial"/>
          <w:sz w:val="24"/>
          <w:szCs w:val="24"/>
          <w:lang w:val="sv-SE"/>
        </w:rPr>
      </w:pPr>
    </w:p>
    <w:p w:rsidR="002F0829" w:rsidRPr="004A59DC" w:rsidRDefault="002F0829" w:rsidP="00884C58">
      <w:pPr>
        <w:rPr>
          <w:rFonts w:cs="Arial"/>
          <w:b/>
          <w:sz w:val="24"/>
          <w:szCs w:val="24"/>
        </w:rPr>
      </w:pPr>
      <w:r w:rsidRPr="004A59DC">
        <w:rPr>
          <w:rFonts w:cs="Arial"/>
          <w:b/>
          <w:sz w:val="24"/>
          <w:szCs w:val="24"/>
        </w:rPr>
        <w:t>11h-12h</w:t>
      </w:r>
      <w:r w:rsidR="000D62C9" w:rsidRPr="004A59DC">
        <w:rPr>
          <w:rFonts w:cs="Arial"/>
          <w:b/>
          <w:sz w:val="24"/>
          <w:szCs w:val="24"/>
        </w:rPr>
        <w:t>30</w:t>
      </w:r>
      <w:r w:rsidRPr="004A59DC">
        <w:rPr>
          <w:rFonts w:cs="Arial"/>
          <w:b/>
          <w:sz w:val="24"/>
          <w:szCs w:val="24"/>
        </w:rPr>
        <w:t> : Sessions parallèles</w:t>
      </w:r>
    </w:p>
    <w:p w:rsidR="002F0829" w:rsidRPr="004A59DC" w:rsidRDefault="002F0829" w:rsidP="00884C58">
      <w:pPr>
        <w:rPr>
          <w:rFonts w:cs="Arial"/>
          <w:sz w:val="24"/>
          <w:szCs w:val="24"/>
        </w:rPr>
      </w:pPr>
    </w:p>
    <w:p w:rsidR="00D127B9" w:rsidRPr="004A59DC" w:rsidRDefault="005630F2" w:rsidP="00D127B9">
      <w:pPr>
        <w:rPr>
          <w:rFonts w:cs="Arial"/>
          <w:b/>
          <w:sz w:val="24"/>
          <w:szCs w:val="24"/>
        </w:rPr>
      </w:pPr>
      <w:r w:rsidRPr="004A59DC">
        <w:rPr>
          <w:rFonts w:cs="Arial"/>
          <w:b/>
          <w:sz w:val="24"/>
          <w:szCs w:val="24"/>
        </w:rPr>
        <w:t>A</w:t>
      </w:r>
      <w:r w:rsidR="002F0829" w:rsidRPr="004A59DC">
        <w:rPr>
          <w:rFonts w:cs="Arial"/>
          <w:b/>
          <w:sz w:val="24"/>
          <w:szCs w:val="24"/>
        </w:rPr>
        <w:t xml:space="preserve">1 – </w:t>
      </w:r>
      <w:r w:rsidR="00C91F3F" w:rsidRPr="004A59DC">
        <w:rPr>
          <w:rFonts w:cs="Arial"/>
          <w:b/>
          <w:sz w:val="24"/>
          <w:szCs w:val="24"/>
        </w:rPr>
        <w:t xml:space="preserve">Qualité des </w:t>
      </w:r>
      <w:r w:rsidR="00485682">
        <w:rPr>
          <w:rFonts w:cs="Arial"/>
          <w:b/>
          <w:sz w:val="24"/>
          <w:szCs w:val="24"/>
        </w:rPr>
        <w:t>pratiques et sécurité des soins I</w:t>
      </w:r>
    </w:p>
    <w:p w:rsidR="002F0829" w:rsidRPr="004A59DC" w:rsidRDefault="002F0829" w:rsidP="00091E0A">
      <w:pPr>
        <w:rPr>
          <w:rFonts w:cs="Arial"/>
          <w:iCs/>
          <w:sz w:val="24"/>
          <w:szCs w:val="24"/>
        </w:rPr>
      </w:pPr>
      <w:r w:rsidRPr="004A59DC">
        <w:rPr>
          <w:rFonts w:cs="Arial"/>
          <w:iCs/>
          <w:sz w:val="24"/>
          <w:szCs w:val="24"/>
        </w:rPr>
        <w:t xml:space="preserve">Modérateurs : </w:t>
      </w:r>
      <w:r w:rsidR="00485682">
        <w:rPr>
          <w:rFonts w:cs="Arial"/>
          <w:iCs/>
          <w:sz w:val="24"/>
          <w:szCs w:val="24"/>
        </w:rPr>
        <w:t xml:space="preserve">C COLIN, </w:t>
      </w:r>
      <w:r w:rsidR="0076593E" w:rsidRPr="004A59DC">
        <w:rPr>
          <w:rFonts w:cs="Arial"/>
          <w:iCs/>
          <w:sz w:val="24"/>
          <w:szCs w:val="24"/>
        </w:rPr>
        <w:t>P METRAL</w:t>
      </w:r>
    </w:p>
    <w:p w:rsidR="00471B1B" w:rsidRDefault="00471B1B" w:rsidP="00C91F3F">
      <w:pPr>
        <w:rPr>
          <w:rFonts w:cs="Arial"/>
          <w:iCs/>
          <w:szCs w:val="20"/>
        </w:rPr>
      </w:pPr>
    </w:p>
    <w:p w:rsidR="00703856" w:rsidRPr="004A59DC" w:rsidRDefault="00703856" w:rsidP="00703856">
      <w:pPr>
        <w:rPr>
          <w:rFonts w:cs="Arial"/>
          <w:iCs/>
          <w:szCs w:val="20"/>
        </w:rPr>
      </w:pPr>
      <w:r w:rsidRPr="004A59DC">
        <w:rPr>
          <w:rFonts w:cs="Arial"/>
          <w:iCs/>
          <w:szCs w:val="20"/>
        </w:rPr>
        <w:t xml:space="preserve">MARIET A S, CREUZOT-GARCHER C, BENZENINE E, BRON A, QUANTIN C. Chirurgie combinée de la cataracte et </w:t>
      </w:r>
      <w:proofErr w:type="spellStart"/>
      <w:r w:rsidRPr="004A59DC">
        <w:rPr>
          <w:rFonts w:cs="Arial"/>
          <w:iCs/>
          <w:szCs w:val="20"/>
        </w:rPr>
        <w:t>endophtalmie</w:t>
      </w:r>
      <w:proofErr w:type="spellEnd"/>
      <w:r w:rsidRPr="004A59DC">
        <w:rPr>
          <w:rFonts w:cs="Arial"/>
          <w:iCs/>
          <w:szCs w:val="20"/>
        </w:rPr>
        <w:t xml:space="preserve"> postopératoire aiguë en France de 2005 à 2014.</w:t>
      </w:r>
    </w:p>
    <w:p w:rsidR="00703856" w:rsidRPr="004A59DC" w:rsidRDefault="00703856" w:rsidP="00703856">
      <w:pPr>
        <w:rPr>
          <w:rFonts w:cs="Arial"/>
          <w:iCs/>
          <w:szCs w:val="20"/>
        </w:rPr>
      </w:pPr>
      <w:r w:rsidRPr="004A59DC">
        <w:rPr>
          <w:rFonts w:cs="Arial"/>
          <w:iCs/>
          <w:szCs w:val="20"/>
        </w:rPr>
        <w:t>MALAFAYE N, AUBAS P. Comparaison de deux méthodes de calcul du taux de réadmission dans les 30 jours après chirurgie de la cataracte.</w:t>
      </w:r>
    </w:p>
    <w:p w:rsidR="00471B1B" w:rsidRPr="004A59DC" w:rsidRDefault="00471B1B" w:rsidP="00471B1B">
      <w:pPr>
        <w:rPr>
          <w:rFonts w:cs="Arial"/>
          <w:iCs/>
          <w:szCs w:val="20"/>
        </w:rPr>
      </w:pPr>
      <w:r w:rsidRPr="004A59DC">
        <w:rPr>
          <w:rFonts w:cs="Arial"/>
          <w:iCs/>
          <w:szCs w:val="20"/>
        </w:rPr>
        <w:t xml:space="preserve">DUFLOS C, TROUDE P, LOGEART D, SEGOUIN C, MERCIER G. Hospitalisation pour insuffisance cardiaque aigüe : le parcours intra-hospitalier prédit le risque de </w:t>
      </w:r>
      <w:proofErr w:type="spellStart"/>
      <w:r w:rsidRPr="004A59DC">
        <w:rPr>
          <w:rFonts w:cs="Arial"/>
          <w:iCs/>
          <w:szCs w:val="20"/>
        </w:rPr>
        <w:t>réhospitalisation</w:t>
      </w:r>
      <w:proofErr w:type="spellEnd"/>
      <w:r w:rsidRPr="004A59DC">
        <w:rPr>
          <w:rFonts w:cs="Arial"/>
          <w:iCs/>
          <w:szCs w:val="20"/>
        </w:rPr>
        <w:t xml:space="preserve"> pour insuffisance cardiaque aiguë à 1 an.</w:t>
      </w:r>
    </w:p>
    <w:p w:rsidR="00471B1B" w:rsidRPr="004A59DC" w:rsidRDefault="00471B1B" w:rsidP="00471B1B">
      <w:pPr>
        <w:rPr>
          <w:rFonts w:cs="Arial"/>
          <w:iCs/>
          <w:szCs w:val="20"/>
        </w:rPr>
      </w:pPr>
      <w:r w:rsidRPr="004A59DC">
        <w:rPr>
          <w:rFonts w:cs="Arial"/>
          <w:iCs/>
          <w:szCs w:val="20"/>
        </w:rPr>
        <w:t>YILMAZ E, VUAGNAT A. Développement de la chirurgie ambulatoire : impact sur les ré-hospitalisations.</w:t>
      </w:r>
    </w:p>
    <w:p w:rsidR="00703856" w:rsidRPr="004A59DC" w:rsidRDefault="00703856" w:rsidP="00703856">
      <w:pPr>
        <w:rPr>
          <w:rFonts w:cs="Arial"/>
          <w:iCs/>
          <w:szCs w:val="20"/>
        </w:rPr>
      </w:pPr>
      <w:r w:rsidRPr="004A59DC">
        <w:rPr>
          <w:rFonts w:cs="Arial"/>
          <w:iCs/>
          <w:szCs w:val="20"/>
        </w:rPr>
        <w:t>LUU V P, LE BIHAN-BENJAMIN C, LEFEUVRE D, ROCCHI M, BOUSQUET P J. Quelle est la place de la chirurgie ambulatoire dans le cancer en France ?</w:t>
      </w:r>
    </w:p>
    <w:p w:rsidR="00703856" w:rsidRPr="004A59DC" w:rsidRDefault="00703856" w:rsidP="00703856">
      <w:pPr>
        <w:rPr>
          <w:rFonts w:cs="Arial"/>
          <w:iCs/>
          <w:szCs w:val="20"/>
        </w:rPr>
      </w:pPr>
      <w:r w:rsidRPr="004A59DC">
        <w:rPr>
          <w:rFonts w:cs="Arial"/>
          <w:iCs/>
          <w:szCs w:val="20"/>
        </w:rPr>
        <w:t>SCHAPIRO E, TRICOTEL A, LE TRI T, GALMICHE H, DRAY-SPIRA R, ZUREIK M. Risques ischémiques et hémorragiques liés aux gammes d’</w:t>
      </w:r>
      <w:proofErr w:type="spellStart"/>
      <w:r w:rsidRPr="004A59DC">
        <w:rPr>
          <w:rFonts w:cs="Arial"/>
          <w:iCs/>
          <w:szCs w:val="20"/>
        </w:rPr>
        <w:t>endoprothèses</w:t>
      </w:r>
      <w:proofErr w:type="spellEnd"/>
      <w:r w:rsidRPr="004A59DC">
        <w:rPr>
          <w:rFonts w:cs="Arial"/>
          <w:iCs/>
          <w:szCs w:val="20"/>
        </w:rPr>
        <w:t xml:space="preserve"> (</w:t>
      </w:r>
      <w:proofErr w:type="spellStart"/>
      <w:r w:rsidRPr="004A59DC">
        <w:rPr>
          <w:rFonts w:cs="Arial"/>
          <w:iCs/>
          <w:szCs w:val="20"/>
        </w:rPr>
        <w:t>stents</w:t>
      </w:r>
      <w:proofErr w:type="spellEnd"/>
      <w:r w:rsidRPr="004A59DC">
        <w:rPr>
          <w:rFonts w:cs="Arial"/>
          <w:iCs/>
          <w:szCs w:val="20"/>
        </w:rPr>
        <w:t>) coronaires en France : Etude à partir des données du SNIIRAM.</w:t>
      </w:r>
    </w:p>
    <w:p w:rsidR="00703856" w:rsidRDefault="00703856" w:rsidP="00471B1B">
      <w:pPr>
        <w:rPr>
          <w:rFonts w:cs="Arial"/>
          <w:iCs/>
          <w:szCs w:val="20"/>
        </w:rPr>
      </w:pPr>
    </w:p>
    <w:p w:rsidR="00471B1B" w:rsidRPr="004A59DC" w:rsidRDefault="00471B1B" w:rsidP="00471B1B">
      <w:pPr>
        <w:rPr>
          <w:rFonts w:cs="Arial"/>
          <w:iCs/>
          <w:szCs w:val="20"/>
        </w:rPr>
      </w:pPr>
    </w:p>
    <w:p w:rsidR="00D64300" w:rsidRPr="004A59DC" w:rsidRDefault="00D64300" w:rsidP="00D64300"/>
    <w:p w:rsidR="003F6B3C" w:rsidRPr="004A59DC" w:rsidRDefault="005630F2" w:rsidP="00AB700D">
      <w:pPr>
        <w:pStyle w:val="Default"/>
        <w:rPr>
          <w:rFonts w:cs="Arial"/>
          <w:b/>
        </w:rPr>
      </w:pPr>
      <w:r w:rsidRPr="004A59DC">
        <w:rPr>
          <w:rFonts w:ascii="Arial" w:hAnsi="Arial" w:cs="Arial"/>
          <w:b/>
          <w:color w:val="auto"/>
        </w:rPr>
        <w:t>A</w:t>
      </w:r>
      <w:r w:rsidR="002F0829" w:rsidRPr="004A59DC">
        <w:rPr>
          <w:rFonts w:ascii="Arial" w:hAnsi="Arial" w:cs="Arial"/>
          <w:b/>
          <w:color w:val="auto"/>
        </w:rPr>
        <w:t xml:space="preserve">2 – </w:t>
      </w:r>
      <w:r w:rsidR="00615356">
        <w:rPr>
          <w:rFonts w:ascii="Arial" w:hAnsi="Arial" w:cs="Arial"/>
          <w:b/>
          <w:color w:val="auto"/>
        </w:rPr>
        <w:t>SNDS</w:t>
      </w:r>
      <w:r w:rsidR="00266C2A" w:rsidRPr="004A59DC">
        <w:rPr>
          <w:rFonts w:ascii="Arial" w:hAnsi="Arial" w:cs="Arial"/>
          <w:b/>
          <w:color w:val="auto"/>
        </w:rPr>
        <w:t xml:space="preserve"> et Epidémiologie</w:t>
      </w:r>
    </w:p>
    <w:p w:rsidR="00487BE7" w:rsidRPr="004A59DC" w:rsidRDefault="00487BE7" w:rsidP="00487BE7">
      <w:pPr>
        <w:rPr>
          <w:rFonts w:cs="Arial"/>
          <w:iCs/>
          <w:sz w:val="24"/>
          <w:szCs w:val="24"/>
        </w:rPr>
      </w:pPr>
      <w:r w:rsidRPr="004A59DC">
        <w:rPr>
          <w:rFonts w:cs="Arial"/>
          <w:iCs/>
          <w:sz w:val="24"/>
          <w:szCs w:val="24"/>
        </w:rPr>
        <w:t xml:space="preserve">Modérateurs : </w:t>
      </w:r>
      <w:r w:rsidR="00485682">
        <w:rPr>
          <w:rFonts w:cs="Arial"/>
          <w:iCs/>
          <w:sz w:val="24"/>
          <w:szCs w:val="24"/>
        </w:rPr>
        <w:t xml:space="preserve">F PACCAUD, R SALMI </w:t>
      </w:r>
    </w:p>
    <w:p w:rsidR="00266C2A" w:rsidRPr="004A59DC" w:rsidRDefault="00266C2A" w:rsidP="00266C2A">
      <w:pPr>
        <w:rPr>
          <w:rFonts w:cs="Arial"/>
          <w:iCs/>
          <w:szCs w:val="20"/>
        </w:rPr>
      </w:pPr>
    </w:p>
    <w:p w:rsidR="00266C2A" w:rsidRPr="004A59DC" w:rsidRDefault="00C443A6" w:rsidP="00266C2A">
      <w:pPr>
        <w:rPr>
          <w:rFonts w:cs="Arial"/>
          <w:iCs/>
          <w:szCs w:val="20"/>
        </w:rPr>
      </w:pPr>
      <w:r>
        <w:rPr>
          <w:rFonts w:cs="Arial"/>
          <w:iCs/>
          <w:szCs w:val="20"/>
        </w:rPr>
        <w:t>PAGET L</w:t>
      </w:r>
      <w:r w:rsidR="00266C2A" w:rsidRPr="004A59DC">
        <w:rPr>
          <w:rFonts w:cs="Arial"/>
          <w:iCs/>
          <w:szCs w:val="20"/>
        </w:rPr>
        <w:t>M, THELOT B. Les victimes de lésions cérébrales traumatiques hospitalisées en France en 2013.</w:t>
      </w:r>
    </w:p>
    <w:p w:rsidR="00266C2A" w:rsidRDefault="00266C2A" w:rsidP="00266C2A">
      <w:pPr>
        <w:rPr>
          <w:rFonts w:cs="Arial"/>
          <w:iCs/>
          <w:szCs w:val="20"/>
        </w:rPr>
      </w:pPr>
      <w:r w:rsidRPr="004A59DC">
        <w:rPr>
          <w:rFonts w:cs="Arial"/>
          <w:iCs/>
          <w:szCs w:val="20"/>
        </w:rPr>
        <w:t xml:space="preserve">LECOFFRE C, PERRINE A L, OLIE V. Cholestérol LDL moyen et Prévalence de l’hypercholestérolémie LDL chez les adultes en France en 2015, Etude </w:t>
      </w:r>
      <w:proofErr w:type="spellStart"/>
      <w:r w:rsidRPr="004A59DC">
        <w:rPr>
          <w:rFonts w:cs="Arial"/>
          <w:iCs/>
          <w:szCs w:val="20"/>
        </w:rPr>
        <w:t>Esteban</w:t>
      </w:r>
      <w:proofErr w:type="spellEnd"/>
      <w:r w:rsidRPr="004A59DC">
        <w:rPr>
          <w:rFonts w:cs="Arial"/>
          <w:iCs/>
          <w:szCs w:val="20"/>
        </w:rPr>
        <w:t>.</w:t>
      </w:r>
    </w:p>
    <w:p w:rsidR="00703856" w:rsidRPr="004A59DC" w:rsidRDefault="00703856" w:rsidP="00703856">
      <w:pPr>
        <w:rPr>
          <w:rFonts w:cs="Arial"/>
          <w:iCs/>
          <w:szCs w:val="20"/>
        </w:rPr>
      </w:pPr>
      <w:r w:rsidRPr="004A59DC">
        <w:rPr>
          <w:rFonts w:cs="Arial"/>
          <w:iCs/>
          <w:szCs w:val="20"/>
        </w:rPr>
        <w:t>MAITRE T, COTTENET J, BELTRAMO G, PIROTH L, BONNIAUD P, QUANTIN C. Emergence des pathologies pulmonaires non infectieuses chez les patients vivant avec le virus de l’immunodéficience humaine (VIH) : étude sur la base nationale des données du PMSI de 2007 à 2013.</w:t>
      </w:r>
    </w:p>
    <w:p w:rsidR="00266C2A" w:rsidRPr="004A59DC" w:rsidRDefault="00266C2A" w:rsidP="00266C2A">
      <w:pPr>
        <w:rPr>
          <w:rFonts w:cs="Arial"/>
          <w:iCs/>
          <w:szCs w:val="20"/>
        </w:rPr>
      </w:pPr>
      <w:r w:rsidRPr="004A59DC">
        <w:rPr>
          <w:rFonts w:cs="Arial"/>
          <w:iCs/>
          <w:szCs w:val="20"/>
        </w:rPr>
        <w:t>CARCAILLON-BENTATA L, MOUTENGOU E, BOUSSAC-ZAREBSKA M, MOISAN F, HA C, ELBAZ A. Mortalité d’une cohorte de cas incidents de maladie de Parkinson identifiés dans les bases médico-administratives françaises.</w:t>
      </w:r>
    </w:p>
    <w:p w:rsidR="00266C2A" w:rsidRPr="004A59DC" w:rsidRDefault="00266C2A" w:rsidP="00266C2A">
      <w:pPr>
        <w:rPr>
          <w:rFonts w:cs="Arial"/>
          <w:iCs/>
          <w:szCs w:val="20"/>
        </w:rPr>
      </w:pPr>
      <w:r w:rsidRPr="004A59DC">
        <w:rPr>
          <w:rFonts w:cs="Arial"/>
          <w:iCs/>
          <w:szCs w:val="20"/>
        </w:rPr>
        <w:t>BELHASSEN M, DIMA A, TEXIER N, FERRER M,  DE BRUIN M, VAN GANSE E. Les ratios thérapeutiques prédisent le contrôle de l’asthme dans la cohorte ASTROLAB.</w:t>
      </w:r>
    </w:p>
    <w:p w:rsidR="004F06FB" w:rsidRPr="004A59DC" w:rsidRDefault="004F06FB" w:rsidP="004F06FB">
      <w:pPr>
        <w:rPr>
          <w:rFonts w:cs="Arial"/>
          <w:iCs/>
          <w:szCs w:val="20"/>
        </w:rPr>
      </w:pPr>
      <w:r w:rsidRPr="00A34ECD">
        <w:rPr>
          <w:rFonts w:cs="Arial"/>
          <w:iCs/>
          <w:szCs w:val="20"/>
          <w:lang w:val="en-US"/>
        </w:rPr>
        <w:t>LAURENT J, MAS R, CREPPY L, LETIEC C, DENIER C</w:t>
      </w:r>
      <w:r w:rsidR="00D45B8A" w:rsidRPr="00A34ECD">
        <w:rPr>
          <w:rFonts w:cs="Arial"/>
          <w:iCs/>
          <w:szCs w:val="20"/>
          <w:lang w:val="en-US"/>
        </w:rPr>
        <w:t>, FRANK M</w:t>
      </w:r>
      <w:proofErr w:type="gramStart"/>
      <w:r w:rsidR="00D45B8A" w:rsidRPr="00A34ECD">
        <w:rPr>
          <w:rFonts w:cs="Arial"/>
          <w:iCs/>
          <w:szCs w:val="20"/>
          <w:lang w:val="en-US"/>
        </w:rPr>
        <w:t>,</w:t>
      </w:r>
      <w:r w:rsidRPr="00A34ECD">
        <w:rPr>
          <w:rFonts w:cs="Arial"/>
          <w:iCs/>
          <w:szCs w:val="20"/>
          <w:lang w:val="en-US"/>
        </w:rPr>
        <w:t>.</w:t>
      </w:r>
      <w:proofErr w:type="gramEnd"/>
      <w:r w:rsidRPr="00A34ECD">
        <w:rPr>
          <w:rFonts w:cs="Arial"/>
          <w:iCs/>
          <w:szCs w:val="20"/>
          <w:lang w:val="en-US"/>
        </w:rPr>
        <w:t xml:space="preserve"> </w:t>
      </w:r>
      <w:r w:rsidRPr="004A59DC">
        <w:rPr>
          <w:rFonts w:cs="Arial"/>
          <w:iCs/>
          <w:szCs w:val="20"/>
        </w:rPr>
        <w:t>Comparaison de deux bases de données pour la fiabilisation du décompte des thrombolyses intraveineuses dans la prise en charge des accidents vasculaires cérébraux ischémiques à l’hôpital de Bicêtre.</w:t>
      </w:r>
    </w:p>
    <w:p w:rsidR="00CA0F0F" w:rsidRPr="004A59DC" w:rsidRDefault="00CA0F0F" w:rsidP="00266C2A">
      <w:pPr>
        <w:rPr>
          <w:rFonts w:cs="Arial"/>
          <w:iCs/>
          <w:szCs w:val="20"/>
        </w:rPr>
      </w:pPr>
    </w:p>
    <w:p w:rsidR="00266C2A" w:rsidRPr="004A59DC" w:rsidRDefault="00266C2A" w:rsidP="00463731">
      <w:pPr>
        <w:pStyle w:val="Default"/>
        <w:rPr>
          <w:rFonts w:ascii="Arial" w:hAnsi="Arial" w:cs="Arial"/>
          <w:b/>
          <w:color w:val="auto"/>
          <w:sz w:val="20"/>
          <w:szCs w:val="20"/>
        </w:rPr>
      </w:pPr>
    </w:p>
    <w:p w:rsidR="00AE7B43" w:rsidRPr="004A59DC" w:rsidRDefault="00AE7B43" w:rsidP="00463731">
      <w:pPr>
        <w:pStyle w:val="Default"/>
        <w:rPr>
          <w:rFonts w:cs="Arial"/>
          <w:b/>
        </w:rPr>
      </w:pPr>
      <w:r w:rsidRPr="004A59DC">
        <w:rPr>
          <w:rFonts w:ascii="Arial" w:hAnsi="Arial" w:cs="Arial"/>
          <w:b/>
          <w:color w:val="auto"/>
        </w:rPr>
        <w:t>A</w:t>
      </w:r>
      <w:r w:rsidR="00300B39" w:rsidRPr="004A59DC">
        <w:rPr>
          <w:rFonts w:ascii="Arial" w:hAnsi="Arial" w:cs="Arial"/>
          <w:b/>
          <w:color w:val="auto"/>
        </w:rPr>
        <w:t>3</w:t>
      </w:r>
      <w:r w:rsidRPr="004A59DC">
        <w:rPr>
          <w:rFonts w:ascii="Arial" w:hAnsi="Arial" w:cs="Arial"/>
          <w:b/>
          <w:color w:val="auto"/>
        </w:rPr>
        <w:t xml:space="preserve"> – Session TIM</w:t>
      </w:r>
      <w:r w:rsidR="003F6B3C" w:rsidRPr="004A59DC">
        <w:rPr>
          <w:rFonts w:cs="Arial"/>
          <w:b/>
        </w:rPr>
        <w:t xml:space="preserve"> </w:t>
      </w:r>
    </w:p>
    <w:p w:rsidR="00AE7B43" w:rsidRPr="004A59DC" w:rsidRDefault="00AE7B43" w:rsidP="00AE7B43">
      <w:pPr>
        <w:rPr>
          <w:rFonts w:cs="Arial"/>
          <w:iCs/>
          <w:sz w:val="24"/>
          <w:szCs w:val="24"/>
        </w:rPr>
      </w:pPr>
      <w:r w:rsidRPr="004A59DC">
        <w:rPr>
          <w:rFonts w:cs="Arial"/>
          <w:iCs/>
          <w:sz w:val="24"/>
          <w:szCs w:val="24"/>
        </w:rPr>
        <w:t>Modérateurs</w:t>
      </w:r>
      <w:r w:rsidR="001B1864" w:rsidRPr="004A59DC">
        <w:rPr>
          <w:rFonts w:cs="Arial"/>
          <w:iCs/>
          <w:sz w:val="24"/>
          <w:szCs w:val="24"/>
        </w:rPr>
        <w:t> :</w:t>
      </w:r>
      <w:r w:rsidR="00F813C3" w:rsidRPr="004A59DC">
        <w:rPr>
          <w:rFonts w:cs="Arial"/>
          <w:iCs/>
          <w:sz w:val="24"/>
          <w:szCs w:val="24"/>
        </w:rPr>
        <w:t xml:space="preserve"> </w:t>
      </w:r>
      <w:r w:rsidR="00133083" w:rsidRPr="00133083">
        <w:rPr>
          <w:rFonts w:cs="Arial"/>
          <w:iCs/>
          <w:sz w:val="24"/>
          <w:szCs w:val="24"/>
        </w:rPr>
        <w:t xml:space="preserve">G MADELON, C SEGOUIN </w:t>
      </w:r>
    </w:p>
    <w:p w:rsidR="00AE7B43" w:rsidRPr="004A59DC" w:rsidRDefault="00AE7B43" w:rsidP="00D041EA">
      <w:pPr>
        <w:rPr>
          <w:rFonts w:cs="Arial"/>
          <w:b/>
          <w:sz w:val="24"/>
          <w:szCs w:val="24"/>
        </w:rPr>
      </w:pPr>
    </w:p>
    <w:p w:rsidR="002F0829" w:rsidRPr="004A59DC" w:rsidRDefault="008850C2" w:rsidP="00AB700D">
      <w:pPr>
        <w:pStyle w:val="Default"/>
        <w:rPr>
          <w:rFonts w:cs="Arial"/>
          <w:b/>
        </w:rPr>
      </w:pPr>
      <w:r w:rsidRPr="004A59DC">
        <w:rPr>
          <w:rFonts w:ascii="Arial" w:hAnsi="Arial" w:cs="Arial"/>
          <w:b/>
          <w:color w:val="auto"/>
        </w:rPr>
        <w:lastRenderedPageBreak/>
        <w:t>12h</w:t>
      </w:r>
      <w:r w:rsidR="000D62C9" w:rsidRPr="004A59DC">
        <w:rPr>
          <w:rFonts w:ascii="Arial" w:hAnsi="Arial" w:cs="Arial"/>
          <w:b/>
          <w:color w:val="auto"/>
        </w:rPr>
        <w:t>30</w:t>
      </w:r>
      <w:r w:rsidRPr="004A59DC">
        <w:rPr>
          <w:rFonts w:ascii="Arial" w:hAnsi="Arial" w:cs="Arial"/>
          <w:b/>
          <w:color w:val="auto"/>
        </w:rPr>
        <w:t>-14h00 : Déjeuner</w:t>
      </w:r>
      <w:r w:rsidRPr="004A59DC">
        <w:rPr>
          <w:rFonts w:cs="Arial"/>
          <w:b/>
        </w:rPr>
        <w:t xml:space="preserve"> </w:t>
      </w:r>
    </w:p>
    <w:p w:rsidR="002F0829" w:rsidRPr="004A59DC" w:rsidRDefault="002F0829" w:rsidP="00884C58">
      <w:pPr>
        <w:rPr>
          <w:rFonts w:cs="Arial"/>
          <w:sz w:val="24"/>
          <w:szCs w:val="24"/>
        </w:rPr>
      </w:pPr>
    </w:p>
    <w:p w:rsidR="002F0829" w:rsidRDefault="002F0829" w:rsidP="00B8082F">
      <w:pPr>
        <w:rPr>
          <w:rFonts w:cs="Arial"/>
          <w:sz w:val="16"/>
        </w:rPr>
      </w:pPr>
    </w:p>
    <w:p w:rsidR="00D67CD6" w:rsidRDefault="00D67CD6" w:rsidP="00D67CD6">
      <w:pPr>
        <w:rPr>
          <w:b/>
          <w:bCs/>
          <w:sz w:val="24"/>
          <w:szCs w:val="24"/>
        </w:rPr>
      </w:pPr>
      <w:r>
        <w:rPr>
          <w:b/>
          <w:bCs/>
          <w:sz w:val="24"/>
          <w:szCs w:val="24"/>
        </w:rPr>
        <w:t>14h00-15h30 : Sessions parallèles</w:t>
      </w:r>
    </w:p>
    <w:p w:rsidR="00D67CD6" w:rsidRPr="00A34ECD" w:rsidRDefault="00D67CD6" w:rsidP="00D67CD6">
      <w:pPr>
        <w:rPr>
          <w:b/>
          <w:bCs/>
          <w:sz w:val="24"/>
          <w:szCs w:val="24"/>
        </w:rPr>
      </w:pPr>
      <w:r>
        <w:rPr>
          <w:b/>
          <w:bCs/>
          <w:sz w:val="24"/>
          <w:szCs w:val="24"/>
        </w:rPr>
        <w:t xml:space="preserve">B1 : PMSI et </w:t>
      </w:r>
      <w:r w:rsidRPr="00A34ECD">
        <w:rPr>
          <w:b/>
          <w:bCs/>
          <w:sz w:val="24"/>
          <w:szCs w:val="24"/>
        </w:rPr>
        <w:t>SSR</w:t>
      </w:r>
    </w:p>
    <w:p w:rsidR="00D67CD6" w:rsidRDefault="00D67CD6" w:rsidP="00D67CD6">
      <w:pPr>
        <w:rPr>
          <w:sz w:val="24"/>
          <w:szCs w:val="24"/>
        </w:rPr>
      </w:pPr>
      <w:r>
        <w:rPr>
          <w:sz w:val="24"/>
          <w:szCs w:val="24"/>
        </w:rPr>
        <w:t>Modérateurs: B GARRIGUES, G NISAND</w:t>
      </w:r>
    </w:p>
    <w:p w:rsidR="00D67CD6" w:rsidRDefault="00D67CD6" w:rsidP="00D67CD6">
      <w:pPr>
        <w:rPr>
          <w:sz w:val="24"/>
          <w:szCs w:val="24"/>
        </w:rPr>
      </w:pPr>
    </w:p>
    <w:p w:rsidR="00D67CD6" w:rsidRDefault="00D67CD6" w:rsidP="00D67CD6">
      <w:pPr>
        <w:rPr>
          <w:sz w:val="22"/>
        </w:rPr>
      </w:pPr>
      <w:r>
        <w:t xml:space="preserve">Intervention de l’ATIH : </w:t>
      </w:r>
    </w:p>
    <w:p w:rsidR="00D67CD6" w:rsidRDefault="00D67CD6" w:rsidP="00D67CD6">
      <w:pPr>
        <w:rPr>
          <w:szCs w:val="20"/>
        </w:rPr>
      </w:pPr>
      <w:r>
        <w:t>BARON S, DAPZOL N, ELEGBEDE CF, SAID M, MENU A, CLEMENT MC, DUBOIS J. SSR : Quelle(s) pathologie(s) principale(s)? Quelle lourdeur médico-économique ? Quelle rééducation ?  Comment une nouvelle classification en GME pourrait répondre à ces questions clés.</w:t>
      </w:r>
    </w:p>
    <w:p w:rsidR="00D67CD6" w:rsidRDefault="00D67CD6" w:rsidP="00B8082F">
      <w:pPr>
        <w:rPr>
          <w:rFonts w:cs="Arial"/>
          <w:sz w:val="16"/>
        </w:rPr>
      </w:pPr>
    </w:p>
    <w:p w:rsidR="003F6E7B" w:rsidRPr="004A59DC" w:rsidRDefault="003F6E7B" w:rsidP="00B8082F">
      <w:pPr>
        <w:rPr>
          <w:rFonts w:cs="Arial"/>
          <w:sz w:val="16"/>
        </w:rPr>
      </w:pPr>
    </w:p>
    <w:p w:rsidR="00AE7B43" w:rsidRPr="004A59DC" w:rsidRDefault="005630F2" w:rsidP="00AE7B43">
      <w:pPr>
        <w:rPr>
          <w:rFonts w:eastAsia="Times New Roman" w:cs="Arial"/>
          <w:szCs w:val="20"/>
          <w:lang w:eastAsia="fr-FR"/>
        </w:rPr>
      </w:pPr>
      <w:r w:rsidRPr="00947D10">
        <w:rPr>
          <w:rFonts w:cs="Arial"/>
          <w:b/>
          <w:sz w:val="24"/>
          <w:szCs w:val="24"/>
        </w:rPr>
        <w:t>B</w:t>
      </w:r>
      <w:r w:rsidR="002F0829" w:rsidRPr="00947D10">
        <w:rPr>
          <w:rFonts w:cs="Arial"/>
          <w:b/>
          <w:sz w:val="24"/>
          <w:szCs w:val="24"/>
        </w:rPr>
        <w:t xml:space="preserve">2 : </w:t>
      </w:r>
      <w:r w:rsidR="0095198F" w:rsidRPr="00947D10">
        <w:rPr>
          <w:rFonts w:cs="Arial"/>
          <w:b/>
          <w:sz w:val="24"/>
          <w:szCs w:val="24"/>
        </w:rPr>
        <w:t>Q</w:t>
      </w:r>
      <w:r w:rsidR="00947D10" w:rsidRPr="00947D10">
        <w:rPr>
          <w:rFonts w:cs="Arial"/>
          <w:b/>
          <w:sz w:val="24"/>
          <w:szCs w:val="24"/>
        </w:rPr>
        <w:t>ualité des pratiques,</w:t>
      </w:r>
      <w:r w:rsidR="0095198F" w:rsidRPr="00947D10">
        <w:rPr>
          <w:rFonts w:cs="Arial"/>
          <w:b/>
          <w:sz w:val="24"/>
          <w:szCs w:val="24"/>
        </w:rPr>
        <w:t xml:space="preserve"> financement des soins</w:t>
      </w:r>
    </w:p>
    <w:p w:rsidR="002F0829" w:rsidRPr="0090540B" w:rsidRDefault="002F0829" w:rsidP="00700988">
      <w:pPr>
        <w:rPr>
          <w:rFonts w:cs="Arial"/>
          <w:iCs/>
          <w:sz w:val="24"/>
          <w:szCs w:val="24"/>
        </w:rPr>
      </w:pPr>
      <w:r w:rsidRPr="0090540B">
        <w:rPr>
          <w:rFonts w:cs="Arial"/>
          <w:iCs/>
          <w:sz w:val="24"/>
          <w:szCs w:val="24"/>
        </w:rPr>
        <w:t>Modérateurs</w:t>
      </w:r>
      <w:r w:rsidR="00AE7B43" w:rsidRPr="0090540B">
        <w:rPr>
          <w:rFonts w:cs="Arial"/>
          <w:iCs/>
          <w:sz w:val="24"/>
          <w:szCs w:val="24"/>
        </w:rPr>
        <w:t> :</w:t>
      </w:r>
      <w:r w:rsidR="001B7F1D" w:rsidRPr="0090540B">
        <w:rPr>
          <w:rFonts w:cs="Arial"/>
          <w:iCs/>
          <w:sz w:val="24"/>
          <w:szCs w:val="24"/>
        </w:rPr>
        <w:t xml:space="preserve"> </w:t>
      </w:r>
      <w:r w:rsidR="00E45918" w:rsidRPr="0090540B">
        <w:rPr>
          <w:rFonts w:cs="Arial"/>
          <w:iCs/>
          <w:sz w:val="24"/>
          <w:szCs w:val="24"/>
        </w:rPr>
        <w:t>N JAY, AM SCHOTT</w:t>
      </w:r>
    </w:p>
    <w:p w:rsidR="00556F22" w:rsidRPr="0090540B" w:rsidRDefault="00556F22" w:rsidP="00700988">
      <w:pPr>
        <w:rPr>
          <w:rFonts w:cs="Arial"/>
          <w:iCs/>
          <w:sz w:val="24"/>
          <w:szCs w:val="24"/>
        </w:rPr>
      </w:pPr>
    </w:p>
    <w:p w:rsidR="00266C2A" w:rsidRPr="004A59DC" w:rsidRDefault="00266C2A" w:rsidP="00700988">
      <w:pPr>
        <w:rPr>
          <w:rFonts w:cs="Arial"/>
          <w:iCs/>
          <w:szCs w:val="20"/>
        </w:rPr>
      </w:pPr>
      <w:r w:rsidRPr="00383DB3">
        <w:rPr>
          <w:rFonts w:cs="Arial"/>
          <w:iCs/>
          <w:szCs w:val="20"/>
        </w:rPr>
        <w:t>GOURIEUX B, DUVERNOY T, TESSIER F, GARASSUS P. Les réformes en faveur du paiement à la qualité en Europe : état des lieux, analyse et propositions.</w:t>
      </w:r>
    </w:p>
    <w:p w:rsidR="00266C2A" w:rsidRPr="004A59DC" w:rsidRDefault="00266C2A" w:rsidP="00266C2A">
      <w:pPr>
        <w:rPr>
          <w:rFonts w:cs="Arial"/>
          <w:iCs/>
          <w:szCs w:val="20"/>
        </w:rPr>
      </w:pPr>
      <w:r w:rsidRPr="004A59DC">
        <w:rPr>
          <w:rFonts w:cs="Arial"/>
          <w:iCs/>
          <w:szCs w:val="20"/>
        </w:rPr>
        <w:t>BOUVET S, CASTELLI C, CHKAIR S, THEVENIN J, ANDRE A, BALDE M. Optimisation du financement des prises en charge non couvertes par la circulaire frontière - Etude OCCO (</w:t>
      </w:r>
      <w:proofErr w:type="spellStart"/>
      <w:r w:rsidRPr="004A59DC">
        <w:rPr>
          <w:rFonts w:cs="Arial"/>
          <w:iCs/>
          <w:szCs w:val="20"/>
        </w:rPr>
        <w:t>Outpatient</w:t>
      </w:r>
      <w:proofErr w:type="spellEnd"/>
      <w:r w:rsidRPr="004A59DC">
        <w:rPr>
          <w:rFonts w:cs="Arial"/>
          <w:iCs/>
          <w:szCs w:val="20"/>
        </w:rPr>
        <w:t xml:space="preserve"> Care </w:t>
      </w:r>
      <w:proofErr w:type="spellStart"/>
      <w:r w:rsidRPr="004A59DC">
        <w:rPr>
          <w:rFonts w:cs="Arial"/>
          <w:iCs/>
          <w:szCs w:val="20"/>
        </w:rPr>
        <w:t>Cost</w:t>
      </w:r>
      <w:proofErr w:type="spellEnd"/>
      <w:r w:rsidRPr="004A59DC">
        <w:rPr>
          <w:rFonts w:cs="Arial"/>
          <w:iCs/>
          <w:szCs w:val="20"/>
        </w:rPr>
        <w:t xml:space="preserve"> Optimisation).</w:t>
      </w:r>
    </w:p>
    <w:p w:rsidR="00266C2A" w:rsidRPr="004A59DC" w:rsidRDefault="00266C2A" w:rsidP="00266C2A">
      <w:pPr>
        <w:rPr>
          <w:rFonts w:cs="Arial"/>
          <w:iCs/>
          <w:szCs w:val="20"/>
        </w:rPr>
      </w:pPr>
      <w:r w:rsidRPr="004A59DC">
        <w:rPr>
          <w:rFonts w:cs="Arial"/>
          <w:iCs/>
          <w:szCs w:val="20"/>
        </w:rPr>
        <w:t>CONSTANTINOU P,  TUPPIN P, PELLETIER-FLEURY N. Élaboration de deux indices de morbidité, prédictifs de la mortalité et des dépenses totales de soins, à partir des données du Système National des Données de Santé (SNDS)</w:t>
      </w:r>
    </w:p>
    <w:p w:rsidR="00266C2A" w:rsidRPr="004A59DC" w:rsidRDefault="00266C2A" w:rsidP="00266C2A">
      <w:pPr>
        <w:rPr>
          <w:rFonts w:cs="Arial"/>
          <w:iCs/>
          <w:szCs w:val="20"/>
        </w:rPr>
      </w:pPr>
      <w:r w:rsidRPr="004A59DC">
        <w:rPr>
          <w:rFonts w:cs="Arial"/>
          <w:iCs/>
          <w:szCs w:val="20"/>
        </w:rPr>
        <w:t>BAUDOT F O, AGUADE A S, DE LAGASNERIE G, BARNAY T, GASTALDI-MENAGER C, FAGOT-CAMPAGNA A. Diabète de type 2 : comment évolue la dépense attribuable au diabète les huit premières années qui suivent l'instauration du traitement antidiabétique ?</w:t>
      </w:r>
    </w:p>
    <w:p w:rsidR="005A6BC7" w:rsidRPr="004A59DC" w:rsidRDefault="005A6BC7" w:rsidP="005A6BC7">
      <w:pPr>
        <w:rPr>
          <w:rFonts w:cs="Arial"/>
          <w:iCs/>
          <w:szCs w:val="20"/>
        </w:rPr>
      </w:pPr>
      <w:r w:rsidRPr="004A59DC">
        <w:rPr>
          <w:rFonts w:cs="Arial"/>
          <w:iCs/>
          <w:szCs w:val="20"/>
        </w:rPr>
        <w:t xml:space="preserve">PIRSON M, RUYSSEN M, MARTINS D, LECLERCQ P. Comparaison des coûts par pathologie selon deux méthodologies de calculs. </w:t>
      </w:r>
    </w:p>
    <w:p w:rsidR="005A6BC7" w:rsidRPr="004A59DC" w:rsidRDefault="005A6BC7" w:rsidP="005A6BC7">
      <w:pPr>
        <w:rPr>
          <w:rFonts w:cs="Arial"/>
          <w:iCs/>
          <w:szCs w:val="20"/>
        </w:rPr>
      </w:pPr>
      <w:r w:rsidRPr="004A59DC">
        <w:rPr>
          <w:rFonts w:cs="Arial"/>
          <w:iCs/>
          <w:szCs w:val="20"/>
        </w:rPr>
        <w:t>CALMUS S, CAPUANO F, FOUCHARD A, MAY L. Indicateurs du thème « Prise en charge des patients hémodialysés chroniques » : résultats après 3 recueils.</w:t>
      </w:r>
    </w:p>
    <w:p w:rsidR="00266C2A" w:rsidRPr="004A59DC" w:rsidRDefault="00266C2A" w:rsidP="00266C2A">
      <w:pPr>
        <w:rPr>
          <w:rFonts w:cs="Arial"/>
          <w:iCs/>
          <w:szCs w:val="20"/>
        </w:rPr>
      </w:pPr>
    </w:p>
    <w:p w:rsidR="00266C2A" w:rsidRPr="004A59DC" w:rsidRDefault="00266C2A" w:rsidP="002A3A4C">
      <w:pPr>
        <w:rPr>
          <w:rFonts w:cs="Arial"/>
          <w:b/>
          <w:sz w:val="24"/>
          <w:szCs w:val="24"/>
        </w:rPr>
      </w:pPr>
    </w:p>
    <w:p w:rsidR="002F0829" w:rsidRPr="004A59DC" w:rsidRDefault="002F0829" w:rsidP="002A3A4C">
      <w:pPr>
        <w:rPr>
          <w:rFonts w:cs="Arial"/>
          <w:b/>
          <w:sz w:val="24"/>
          <w:szCs w:val="24"/>
        </w:rPr>
      </w:pPr>
      <w:r w:rsidRPr="004A59DC">
        <w:rPr>
          <w:rFonts w:cs="Arial"/>
          <w:b/>
          <w:sz w:val="24"/>
          <w:szCs w:val="24"/>
        </w:rPr>
        <w:t xml:space="preserve">15h30-16h00 : Pause </w:t>
      </w:r>
    </w:p>
    <w:p w:rsidR="002F0829" w:rsidRPr="004A59DC" w:rsidRDefault="002F0829" w:rsidP="00884C58">
      <w:pPr>
        <w:rPr>
          <w:rFonts w:cs="Arial"/>
          <w:b/>
          <w:sz w:val="24"/>
          <w:szCs w:val="24"/>
        </w:rPr>
      </w:pPr>
    </w:p>
    <w:p w:rsidR="002F0829" w:rsidRPr="004A59DC" w:rsidRDefault="002F0829" w:rsidP="00884C58">
      <w:pPr>
        <w:rPr>
          <w:rFonts w:cs="Arial"/>
          <w:b/>
          <w:sz w:val="24"/>
          <w:szCs w:val="24"/>
        </w:rPr>
      </w:pPr>
      <w:r w:rsidRPr="004A59DC">
        <w:rPr>
          <w:rFonts w:cs="Arial"/>
          <w:b/>
          <w:sz w:val="24"/>
          <w:szCs w:val="24"/>
        </w:rPr>
        <w:t>16h00-17h30 : Sessions parallèles</w:t>
      </w:r>
    </w:p>
    <w:p w:rsidR="004E1355" w:rsidRPr="004A59DC" w:rsidRDefault="005630F2" w:rsidP="004E1355">
      <w:pPr>
        <w:rPr>
          <w:rFonts w:cs="Arial"/>
          <w:b/>
          <w:sz w:val="24"/>
          <w:szCs w:val="24"/>
        </w:rPr>
      </w:pPr>
      <w:r w:rsidRPr="004A59DC">
        <w:rPr>
          <w:rFonts w:cs="Arial"/>
          <w:b/>
          <w:sz w:val="24"/>
          <w:szCs w:val="24"/>
        </w:rPr>
        <w:t>C</w:t>
      </w:r>
      <w:r w:rsidR="00947BE9" w:rsidRPr="004A59DC">
        <w:rPr>
          <w:rFonts w:cs="Arial"/>
          <w:b/>
          <w:sz w:val="24"/>
          <w:szCs w:val="24"/>
        </w:rPr>
        <w:t>1</w:t>
      </w:r>
      <w:r w:rsidR="002F0829" w:rsidRPr="004A59DC">
        <w:rPr>
          <w:rFonts w:cs="Arial"/>
          <w:b/>
          <w:sz w:val="24"/>
          <w:szCs w:val="24"/>
        </w:rPr>
        <w:t xml:space="preserve"> : </w:t>
      </w:r>
      <w:r w:rsidR="004E1355" w:rsidRPr="004A59DC">
        <w:rPr>
          <w:rFonts w:cs="Arial"/>
          <w:b/>
          <w:sz w:val="24"/>
          <w:szCs w:val="24"/>
        </w:rPr>
        <w:t xml:space="preserve">Organisation de la production de l'information médicalisée </w:t>
      </w:r>
    </w:p>
    <w:p w:rsidR="00CF1513" w:rsidRPr="004A59DC" w:rsidRDefault="002F0829" w:rsidP="00700988">
      <w:pPr>
        <w:rPr>
          <w:rFonts w:cs="Arial"/>
          <w:iCs/>
          <w:sz w:val="24"/>
          <w:szCs w:val="24"/>
        </w:rPr>
      </w:pPr>
      <w:r w:rsidRPr="004A59DC">
        <w:rPr>
          <w:rFonts w:cs="Arial"/>
          <w:iCs/>
          <w:sz w:val="24"/>
          <w:szCs w:val="24"/>
        </w:rPr>
        <w:t xml:space="preserve">Modérateurs: </w:t>
      </w:r>
      <w:r w:rsidR="00D17F21" w:rsidRPr="004A59DC">
        <w:rPr>
          <w:rFonts w:cs="Arial"/>
          <w:iCs/>
          <w:sz w:val="24"/>
          <w:szCs w:val="24"/>
        </w:rPr>
        <w:t xml:space="preserve">L MOLINIER, </w:t>
      </w:r>
      <w:r w:rsidR="00146267">
        <w:rPr>
          <w:rFonts w:cs="Arial"/>
          <w:iCs/>
          <w:sz w:val="24"/>
          <w:szCs w:val="24"/>
        </w:rPr>
        <w:t>N TARIGHT</w:t>
      </w:r>
    </w:p>
    <w:p w:rsidR="000D343D" w:rsidRDefault="000D343D" w:rsidP="00700988">
      <w:pPr>
        <w:rPr>
          <w:rFonts w:cs="Arial"/>
          <w:iCs/>
          <w:sz w:val="24"/>
          <w:szCs w:val="24"/>
        </w:rPr>
      </w:pPr>
    </w:p>
    <w:p w:rsidR="00A403F0" w:rsidRPr="004A59DC" w:rsidRDefault="00A403F0" w:rsidP="00A403F0">
      <w:pPr>
        <w:rPr>
          <w:rFonts w:cs="Arial"/>
          <w:iCs/>
          <w:szCs w:val="20"/>
        </w:rPr>
      </w:pPr>
      <w:r w:rsidRPr="004A59DC">
        <w:rPr>
          <w:rFonts w:cs="Arial"/>
          <w:iCs/>
          <w:szCs w:val="20"/>
        </w:rPr>
        <w:t>MULLER J, TRAN BA LOC P, NISAND G. Comment différencier, parmi les évolutions mensuelles de valorisation T2A, les parts liées respectivement à l’exhaustivité, aux modifications de codage, et aux variations de taux de prise en charge ?</w:t>
      </w:r>
    </w:p>
    <w:p w:rsidR="00955A67" w:rsidRDefault="00955A67" w:rsidP="00955A67">
      <w:pPr>
        <w:rPr>
          <w:rFonts w:cs="Arial"/>
          <w:iCs/>
          <w:szCs w:val="20"/>
        </w:rPr>
      </w:pPr>
      <w:r w:rsidRPr="004A59DC">
        <w:rPr>
          <w:rFonts w:cs="Arial"/>
          <w:iCs/>
          <w:szCs w:val="20"/>
        </w:rPr>
        <w:t>BRACQ T, VANESTE A, KOUADIO K H, DJENNAOUI M, LEW HOUYENGAH F, KYNDT X. Développement d’un outil de contrôle qualité PMSI aux centres hospitaliers de Valenciennes et Dunkerque.</w:t>
      </w:r>
    </w:p>
    <w:p w:rsidR="00A403F0" w:rsidRPr="004A59DC" w:rsidRDefault="00A403F0" w:rsidP="00A403F0">
      <w:pPr>
        <w:rPr>
          <w:rFonts w:cs="Arial"/>
          <w:iCs/>
          <w:szCs w:val="20"/>
        </w:rPr>
      </w:pPr>
      <w:r w:rsidRPr="004A59DC">
        <w:rPr>
          <w:rFonts w:cs="Arial"/>
          <w:iCs/>
          <w:szCs w:val="20"/>
        </w:rPr>
        <w:t>DEMOULIN D, CENDRE E, GIRAUD I, AUBAS P. Mise en place, au sein de l’Unité de Production du PMSI du CHU de Montpellier, d’une cartographie des risques de valorisation non conforme des recettes.</w:t>
      </w:r>
    </w:p>
    <w:p w:rsidR="00955A67" w:rsidRPr="004A59DC" w:rsidRDefault="00955A67" w:rsidP="00955A67">
      <w:pPr>
        <w:rPr>
          <w:rFonts w:cs="Arial"/>
          <w:iCs/>
          <w:szCs w:val="20"/>
        </w:rPr>
      </w:pPr>
      <w:r w:rsidRPr="004A59DC">
        <w:rPr>
          <w:rFonts w:cs="Arial"/>
          <w:iCs/>
          <w:szCs w:val="20"/>
        </w:rPr>
        <w:t>MATHIEU B, MORELL M, AUBAS P. Intérêt d’un contrôle de cohérence acte(s) – DMI.</w:t>
      </w:r>
    </w:p>
    <w:p w:rsidR="00516135" w:rsidRPr="004A59DC" w:rsidRDefault="00516135" w:rsidP="00516135">
      <w:pPr>
        <w:rPr>
          <w:rFonts w:cs="Arial"/>
          <w:iCs/>
          <w:szCs w:val="20"/>
        </w:rPr>
      </w:pPr>
      <w:r w:rsidRPr="004A59DC">
        <w:rPr>
          <w:rFonts w:cs="Arial"/>
          <w:iCs/>
          <w:szCs w:val="20"/>
        </w:rPr>
        <w:t>NGO H</w:t>
      </w:r>
      <w:r w:rsidR="004A59DC">
        <w:rPr>
          <w:rFonts w:cs="Arial"/>
          <w:iCs/>
          <w:szCs w:val="20"/>
        </w:rPr>
        <w:t xml:space="preserve">, </w:t>
      </w:r>
      <w:r w:rsidR="004A59DC">
        <w:t>JANVOIE-OUILLET B</w:t>
      </w:r>
      <w:r w:rsidR="004A59DC" w:rsidRPr="004A59DC">
        <w:rPr>
          <w:rFonts w:cs="Arial"/>
          <w:iCs/>
          <w:szCs w:val="20"/>
        </w:rPr>
        <w:t xml:space="preserve">. </w:t>
      </w:r>
      <w:r w:rsidRPr="004A59DC">
        <w:rPr>
          <w:rFonts w:cs="Arial"/>
          <w:iCs/>
          <w:szCs w:val="20"/>
        </w:rPr>
        <w:t>Qu’en est-il du poids moyen du cas traité ?</w:t>
      </w:r>
    </w:p>
    <w:p w:rsidR="00516135" w:rsidRPr="004A59DC" w:rsidRDefault="00516135" w:rsidP="00516135">
      <w:pPr>
        <w:rPr>
          <w:rFonts w:cs="Arial"/>
          <w:iCs/>
          <w:szCs w:val="20"/>
        </w:rPr>
      </w:pPr>
      <w:r w:rsidRPr="004A59DC">
        <w:rPr>
          <w:rFonts w:cs="Arial"/>
          <w:iCs/>
          <w:szCs w:val="20"/>
        </w:rPr>
        <w:t>LEHMANN M, MERCIER G, AUBAS P. Poids moyen des séjours MCO de 2009 à 2016 : rattrapage des évolutions tarifaires par les évolutions de classement.</w:t>
      </w:r>
    </w:p>
    <w:p w:rsidR="00947BE9" w:rsidRPr="004A59DC" w:rsidRDefault="00947BE9" w:rsidP="003D465F"/>
    <w:p w:rsidR="00947BE9" w:rsidRPr="004A59DC" w:rsidRDefault="00947BE9" w:rsidP="00700988">
      <w:pPr>
        <w:rPr>
          <w:rFonts w:cs="Arial"/>
          <w:szCs w:val="20"/>
        </w:rPr>
      </w:pPr>
    </w:p>
    <w:p w:rsidR="00C95856" w:rsidRPr="004A59DC" w:rsidRDefault="00947BE9" w:rsidP="00C95856">
      <w:pPr>
        <w:rPr>
          <w:rFonts w:cs="Arial"/>
          <w:b/>
          <w:sz w:val="24"/>
          <w:szCs w:val="24"/>
        </w:rPr>
      </w:pPr>
      <w:r w:rsidRPr="004A59DC">
        <w:rPr>
          <w:rFonts w:cs="Arial"/>
          <w:b/>
          <w:sz w:val="24"/>
          <w:szCs w:val="24"/>
        </w:rPr>
        <w:t>C2</w:t>
      </w:r>
      <w:r w:rsidR="00FD3D93" w:rsidRPr="004A59DC">
        <w:rPr>
          <w:rFonts w:cs="Arial"/>
          <w:b/>
          <w:sz w:val="24"/>
          <w:szCs w:val="24"/>
        </w:rPr>
        <w:t xml:space="preserve"> : </w:t>
      </w:r>
      <w:r w:rsidR="00615356">
        <w:rPr>
          <w:rFonts w:cs="Arial"/>
          <w:b/>
          <w:sz w:val="24"/>
          <w:szCs w:val="24"/>
        </w:rPr>
        <w:tab/>
        <w:t>SNDS</w:t>
      </w:r>
      <w:r w:rsidR="00C95856" w:rsidRPr="004A59DC">
        <w:rPr>
          <w:rFonts w:cs="Arial"/>
          <w:b/>
          <w:sz w:val="24"/>
          <w:szCs w:val="24"/>
        </w:rPr>
        <w:t xml:space="preserve"> et épidémiologie : périnatalité</w:t>
      </w:r>
    </w:p>
    <w:p w:rsidR="00C95856" w:rsidRPr="004A59DC" w:rsidRDefault="00C95856" w:rsidP="00C95856">
      <w:pPr>
        <w:rPr>
          <w:rFonts w:cs="Arial"/>
          <w:iCs/>
          <w:sz w:val="24"/>
          <w:szCs w:val="24"/>
        </w:rPr>
      </w:pPr>
      <w:r w:rsidRPr="004A59DC">
        <w:rPr>
          <w:rFonts w:cs="Arial"/>
          <w:iCs/>
          <w:sz w:val="24"/>
          <w:szCs w:val="24"/>
        </w:rPr>
        <w:t>Modérateurs : J FRESSON, S GOMEZ</w:t>
      </w:r>
    </w:p>
    <w:p w:rsidR="00C95856" w:rsidRPr="004A59DC" w:rsidRDefault="00C95856" w:rsidP="00C95856">
      <w:pPr>
        <w:rPr>
          <w:rFonts w:cs="Arial"/>
          <w:b/>
          <w:sz w:val="24"/>
          <w:szCs w:val="24"/>
        </w:rPr>
      </w:pPr>
    </w:p>
    <w:p w:rsidR="00C95856" w:rsidRPr="004A59DC" w:rsidRDefault="00C95856" w:rsidP="00C95856">
      <w:pPr>
        <w:rPr>
          <w:rFonts w:cs="Arial"/>
          <w:iCs/>
          <w:szCs w:val="20"/>
        </w:rPr>
      </w:pPr>
      <w:r w:rsidRPr="004A59DC">
        <w:rPr>
          <w:rFonts w:cs="Arial"/>
          <w:iCs/>
          <w:szCs w:val="20"/>
        </w:rPr>
        <w:lastRenderedPageBreak/>
        <w:t>PIFFARETTI C, LOOTEN V, REY S, FRESSON J, FAGOT-CAMPAGNA A, TUPPIN P. Prises en charge de la grossesse au travers de la consommation de soins des femmes ayant accouché en France en 2015 : une étude observationnelle à l’aide du système national des données de santé (SNDS).</w:t>
      </w:r>
    </w:p>
    <w:p w:rsidR="00C95856" w:rsidRPr="004A59DC" w:rsidRDefault="00C95856" w:rsidP="00C95856">
      <w:pPr>
        <w:rPr>
          <w:rFonts w:cs="Arial"/>
          <w:iCs/>
          <w:szCs w:val="20"/>
        </w:rPr>
      </w:pPr>
      <w:r w:rsidRPr="004A59DC">
        <w:rPr>
          <w:rFonts w:cs="Arial"/>
          <w:iCs/>
          <w:szCs w:val="20"/>
        </w:rPr>
        <w:t>ROUSSOT A, COMBIER E, COTTENET J, QUANTIN C. Typologie des naissances prématurées dans les maternités de niveau inadapté à leur âge gestationnel.</w:t>
      </w:r>
    </w:p>
    <w:p w:rsidR="00C95856" w:rsidRPr="004A59DC" w:rsidRDefault="00C95856" w:rsidP="00C95856">
      <w:pPr>
        <w:rPr>
          <w:rFonts w:cs="Arial"/>
          <w:iCs/>
          <w:szCs w:val="20"/>
        </w:rPr>
      </w:pPr>
      <w:r w:rsidRPr="004A59DC">
        <w:rPr>
          <w:rFonts w:cs="Arial"/>
          <w:iCs/>
          <w:szCs w:val="20"/>
        </w:rPr>
        <w:t>MORIN S, SOLOMIAC A, MAY L. Prévention et prise en charge initiale des hémorragies du post-partum immédiat : Amélioration des maternités au travers des indicateurs de qualité 2013-2017.</w:t>
      </w:r>
    </w:p>
    <w:p w:rsidR="00C95856" w:rsidRPr="004A59DC" w:rsidRDefault="00C95856" w:rsidP="00C95856">
      <w:pPr>
        <w:rPr>
          <w:rFonts w:cs="Arial"/>
          <w:iCs/>
          <w:szCs w:val="20"/>
        </w:rPr>
      </w:pPr>
      <w:r w:rsidRPr="004A59DC">
        <w:rPr>
          <w:rFonts w:cs="Arial"/>
          <w:iCs/>
          <w:szCs w:val="20"/>
        </w:rPr>
        <w:t xml:space="preserve">FRESSON J, BERGONZONI A, VILAIN A, YLMAZ E, REY S. Impacts de la distance domicile-maternité sur la </w:t>
      </w:r>
      <w:proofErr w:type="spellStart"/>
      <w:r w:rsidRPr="004A59DC">
        <w:rPr>
          <w:rFonts w:cs="Arial"/>
          <w:iCs/>
          <w:szCs w:val="20"/>
        </w:rPr>
        <w:t>morbi</w:t>
      </w:r>
      <w:proofErr w:type="spellEnd"/>
      <w:r w:rsidRPr="004A59DC">
        <w:rPr>
          <w:rFonts w:cs="Arial"/>
          <w:iCs/>
          <w:szCs w:val="20"/>
        </w:rPr>
        <w:t>-mortalité et les pratiques professionnelles en périnatalité.</w:t>
      </w:r>
    </w:p>
    <w:p w:rsidR="00C95856" w:rsidRPr="004A59DC" w:rsidRDefault="00C95856" w:rsidP="00C95856">
      <w:pPr>
        <w:rPr>
          <w:rFonts w:cs="Arial"/>
          <w:iCs/>
          <w:szCs w:val="20"/>
        </w:rPr>
      </w:pPr>
      <w:r w:rsidRPr="004A59DC">
        <w:rPr>
          <w:rFonts w:cs="Arial"/>
          <w:iCs/>
          <w:szCs w:val="20"/>
        </w:rPr>
        <w:t>GOUESLARD K, COTTENET J, ROUSSOT A, CLESSE C, SAGOT P, QUANTIN C. Comment le taux d'épisiotomie a-t-il varié entre 2007 et 2014? Etude en population, en France.</w:t>
      </w:r>
    </w:p>
    <w:p w:rsidR="00C95856" w:rsidRPr="004A59DC" w:rsidRDefault="00C95856" w:rsidP="00C95856">
      <w:pPr>
        <w:rPr>
          <w:rFonts w:cs="Arial"/>
          <w:iCs/>
          <w:szCs w:val="20"/>
        </w:rPr>
      </w:pPr>
      <w:r w:rsidRPr="004A59DC">
        <w:rPr>
          <w:rFonts w:cs="Arial"/>
          <w:iCs/>
          <w:szCs w:val="20"/>
        </w:rPr>
        <w:t>OLIE V, MOUTENGOU E, DENEUX-THARAUX C, PLU-BUREAU G. Désordres hypertensifs et risque de maladies cardiovasculaires pendant la grossesse et le post-partum.</w:t>
      </w:r>
    </w:p>
    <w:p w:rsidR="00516135" w:rsidRPr="004A59DC" w:rsidRDefault="00516135" w:rsidP="00121A13"/>
    <w:p w:rsidR="002F0829" w:rsidRPr="004A59DC" w:rsidRDefault="002F0829" w:rsidP="00884C58">
      <w:pPr>
        <w:rPr>
          <w:rFonts w:cs="Arial"/>
          <w:iCs/>
          <w:sz w:val="24"/>
          <w:szCs w:val="24"/>
        </w:rPr>
      </w:pPr>
    </w:p>
    <w:p w:rsidR="002F0829" w:rsidRPr="004A59DC" w:rsidRDefault="002F0829" w:rsidP="0070527E">
      <w:pPr>
        <w:rPr>
          <w:rFonts w:cs="Arial"/>
          <w:b/>
          <w:sz w:val="24"/>
          <w:szCs w:val="24"/>
        </w:rPr>
      </w:pPr>
      <w:r w:rsidRPr="004A59DC">
        <w:rPr>
          <w:rFonts w:cs="Arial"/>
          <w:b/>
          <w:iCs/>
          <w:sz w:val="24"/>
          <w:szCs w:val="24"/>
        </w:rPr>
        <w:t>17h30-1</w:t>
      </w:r>
      <w:r w:rsidR="00610DA0" w:rsidRPr="004A59DC">
        <w:rPr>
          <w:rFonts w:cs="Arial"/>
          <w:b/>
          <w:iCs/>
          <w:sz w:val="24"/>
          <w:szCs w:val="24"/>
        </w:rPr>
        <w:t>9</w:t>
      </w:r>
      <w:r w:rsidRPr="004A59DC">
        <w:rPr>
          <w:rFonts w:cs="Arial"/>
          <w:b/>
          <w:iCs/>
          <w:sz w:val="24"/>
          <w:szCs w:val="24"/>
        </w:rPr>
        <w:t>h</w:t>
      </w:r>
      <w:r w:rsidR="00272E40" w:rsidRPr="004A59DC">
        <w:rPr>
          <w:rFonts w:cs="Arial"/>
          <w:b/>
          <w:iCs/>
          <w:sz w:val="24"/>
          <w:szCs w:val="24"/>
        </w:rPr>
        <w:t>3</w:t>
      </w:r>
      <w:r w:rsidRPr="004A59DC">
        <w:rPr>
          <w:rFonts w:cs="Arial"/>
          <w:b/>
          <w:iCs/>
          <w:sz w:val="24"/>
          <w:szCs w:val="24"/>
        </w:rPr>
        <w:t xml:space="preserve">0 : </w:t>
      </w:r>
      <w:r w:rsidR="004E1355" w:rsidRPr="004A59DC">
        <w:rPr>
          <w:rFonts w:cs="Arial"/>
          <w:b/>
          <w:sz w:val="24"/>
          <w:szCs w:val="24"/>
        </w:rPr>
        <w:t>Ateliers</w:t>
      </w:r>
    </w:p>
    <w:p w:rsidR="000239C2" w:rsidRPr="00351CA5" w:rsidRDefault="000239C2" w:rsidP="000239C2">
      <w:pPr>
        <w:pStyle w:val="NormalWeb"/>
        <w:numPr>
          <w:ilvl w:val="0"/>
          <w:numId w:val="9"/>
        </w:numPr>
        <w:rPr>
          <w:rFonts w:ascii="Arial" w:hAnsi="Arial" w:cs="Arial"/>
          <w:color w:val="000000"/>
          <w:sz w:val="20"/>
          <w:szCs w:val="20"/>
        </w:rPr>
      </w:pPr>
      <w:r w:rsidRPr="00351CA5">
        <w:rPr>
          <w:rFonts w:ascii="Arial" w:hAnsi="Arial" w:cs="Arial"/>
          <w:color w:val="000000"/>
          <w:sz w:val="20"/>
          <w:szCs w:val="20"/>
        </w:rPr>
        <w:t xml:space="preserve">atelier </w:t>
      </w:r>
      <w:r w:rsidRPr="00351CA5">
        <w:rPr>
          <w:rStyle w:val="lev"/>
          <w:rFonts w:ascii="Arial" w:hAnsi="Arial" w:cs="Arial"/>
          <w:b w:val="0"/>
          <w:color w:val="000000"/>
          <w:sz w:val="20"/>
          <w:szCs w:val="20"/>
        </w:rPr>
        <w:t>codage</w:t>
      </w:r>
      <w:r w:rsidR="009D0133">
        <w:rPr>
          <w:rStyle w:val="lev"/>
          <w:rFonts w:ascii="Arial" w:hAnsi="Arial" w:cs="Arial"/>
          <w:b w:val="0"/>
          <w:color w:val="000000"/>
          <w:sz w:val="20"/>
          <w:szCs w:val="20"/>
        </w:rPr>
        <w:t xml:space="preserve"> animé par l’AUNIS</w:t>
      </w:r>
    </w:p>
    <w:p w:rsidR="000239C2" w:rsidRPr="00351CA5" w:rsidRDefault="000239C2" w:rsidP="000239C2">
      <w:pPr>
        <w:pStyle w:val="NormalWeb"/>
        <w:numPr>
          <w:ilvl w:val="0"/>
          <w:numId w:val="9"/>
        </w:numPr>
        <w:rPr>
          <w:rFonts w:ascii="Arial" w:eastAsia="Calibri" w:hAnsi="Arial" w:cs="Arial"/>
          <w:color w:val="FF0000"/>
          <w:lang w:eastAsia="en-US"/>
        </w:rPr>
      </w:pPr>
      <w:r w:rsidRPr="00351CA5">
        <w:rPr>
          <w:rStyle w:val="lev"/>
          <w:rFonts w:ascii="Arial" w:hAnsi="Arial" w:cs="Arial"/>
          <w:b w:val="0"/>
          <w:color w:val="000000"/>
          <w:sz w:val="20"/>
          <w:szCs w:val="20"/>
        </w:rPr>
        <w:t xml:space="preserve"> </w:t>
      </w:r>
      <w:r w:rsidRPr="00351CA5">
        <w:rPr>
          <w:rFonts w:ascii="Arial" w:hAnsi="Arial" w:cs="Arial"/>
          <w:color w:val="000000"/>
          <w:sz w:val="20"/>
          <w:szCs w:val="20"/>
        </w:rPr>
        <w:t xml:space="preserve">atelier </w:t>
      </w:r>
      <w:proofErr w:type="spellStart"/>
      <w:r w:rsidR="00A9763E" w:rsidRPr="00351CA5">
        <w:rPr>
          <w:rFonts w:ascii="Arial" w:hAnsi="Arial" w:cs="Arial"/>
          <w:sz w:val="20"/>
          <w:szCs w:val="20"/>
        </w:rPr>
        <w:t>ScanSanté</w:t>
      </w:r>
      <w:proofErr w:type="spellEnd"/>
    </w:p>
    <w:p w:rsidR="00516135" w:rsidRPr="00351CA5" w:rsidRDefault="00516135" w:rsidP="00FA6D7B">
      <w:pPr>
        <w:pStyle w:val="NormalWeb"/>
        <w:numPr>
          <w:ilvl w:val="0"/>
          <w:numId w:val="9"/>
        </w:numPr>
        <w:rPr>
          <w:rFonts w:ascii="Arial" w:eastAsia="Calibri" w:hAnsi="Arial" w:cs="Arial"/>
          <w:color w:val="FF0000"/>
          <w:lang w:eastAsia="en-US"/>
        </w:rPr>
      </w:pPr>
      <w:r w:rsidRPr="00351CA5">
        <w:rPr>
          <w:rFonts w:ascii="Arial" w:hAnsi="Arial" w:cs="Arial"/>
          <w:color w:val="000000"/>
          <w:sz w:val="20"/>
          <w:szCs w:val="20"/>
        </w:rPr>
        <w:t xml:space="preserve">atelier BDHF </w:t>
      </w:r>
      <w:r w:rsidR="00FA6D7B">
        <w:rPr>
          <w:rFonts w:ascii="Arial" w:hAnsi="Arial" w:cs="Arial"/>
          <w:color w:val="000000"/>
          <w:sz w:val="20"/>
          <w:szCs w:val="20"/>
        </w:rPr>
        <w:t xml:space="preserve">animé par </w:t>
      </w:r>
      <w:r w:rsidR="00FA6D7B" w:rsidRPr="00FA6D7B">
        <w:rPr>
          <w:rFonts w:ascii="Arial" w:hAnsi="Arial" w:cs="Arial"/>
          <w:color w:val="000000"/>
          <w:sz w:val="20"/>
          <w:szCs w:val="20"/>
        </w:rPr>
        <w:t xml:space="preserve">Stéphane </w:t>
      </w:r>
      <w:proofErr w:type="spellStart"/>
      <w:r w:rsidR="00FA6D7B" w:rsidRPr="00FA6D7B">
        <w:rPr>
          <w:rFonts w:ascii="Arial" w:hAnsi="Arial" w:cs="Arial"/>
          <w:color w:val="000000"/>
          <w:sz w:val="20"/>
          <w:szCs w:val="20"/>
        </w:rPr>
        <w:t>Finkel</w:t>
      </w:r>
      <w:proofErr w:type="spellEnd"/>
      <w:r w:rsidR="00FA6D7B">
        <w:rPr>
          <w:rFonts w:ascii="Arial" w:hAnsi="Arial" w:cs="Arial"/>
          <w:color w:val="000000"/>
          <w:sz w:val="20"/>
          <w:szCs w:val="20"/>
        </w:rPr>
        <w:t xml:space="preserve"> et Fabienne </w:t>
      </w:r>
      <w:proofErr w:type="spellStart"/>
      <w:r w:rsidR="00FA6D7B">
        <w:rPr>
          <w:rFonts w:ascii="Arial" w:hAnsi="Arial" w:cs="Arial"/>
          <w:color w:val="000000"/>
          <w:sz w:val="20"/>
          <w:szCs w:val="20"/>
        </w:rPr>
        <w:t>Séguret</w:t>
      </w:r>
      <w:proofErr w:type="spellEnd"/>
    </w:p>
    <w:p w:rsidR="002F0829" w:rsidRPr="004A59DC" w:rsidRDefault="002F0829" w:rsidP="00884C58">
      <w:pPr>
        <w:rPr>
          <w:rFonts w:cs="Arial"/>
          <w:sz w:val="24"/>
          <w:szCs w:val="24"/>
        </w:rPr>
      </w:pPr>
    </w:p>
    <w:p w:rsidR="002F0829" w:rsidRPr="004A59DC" w:rsidRDefault="002F0829" w:rsidP="00884C58">
      <w:pPr>
        <w:rPr>
          <w:rFonts w:cs="Arial"/>
          <w:b/>
          <w:sz w:val="24"/>
          <w:szCs w:val="24"/>
        </w:rPr>
      </w:pPr>
      <w:r w:rsidRPr="004A59DC">
        <w:rPr>
          <w:rFonts w:cs="Arial"/>
          <w:b/>
          <w:sz w:val="24"/>
          <w:szCs w:val="24"/>
        </w:rPr>
        <w:t xml:space="preserve">18h00 : Assemblée Générale COPSICOM </w:t>
      </w:r>
    </w:p>
    <w:p w:rsidR="000D62C9" w:rsidRPr="004A59DC" w:rsidRDefault="000D62C9" w:rsidP="00884C58">
      <w:pPr>
        <w:rPr>
          <w:rFonts w:cs="Arial"/>
        </w:rPr>
      </w:pPr>
    </w:p>
    <w:p w:rsidR="002F0829" w:rsidRPr="004A59DC" w:rsidRDefault="002F0829" w:rsidP="001B1864">
      <w:pPr>
        <w:rPr>
          <w:rFonts w:cs="Arial"/>
          <w:sz w:val="24"/>
          <w:szCs w:val="24"/>
        </w:rPr>
      </w:pPr>
      <w:r w:rsidRPr="004A59DC">
        <w:rPr>
          <w:rFonts w:cs="Arial"/>
          <w:b/>
          <w:sz w:val="24"/>
          <w:szCs w:val="24"/>
        </w:rPr>
        <w:t xml:space="preserve">20h00 : Dîner de Gala </w:t>
      </w:r>
      <w:r w:rsidRPr="004A59DC">
        <w:rPr>
          <w:rFonts w:cs="Arial"/>
          <w:sz w:val="24"/>
          <w:szCs w:val="24"/>
        </w:rPr>
        <w:br w:type="page"/>
      </w:r>
    </w:p>
    <w:p w:rsidR="004F6076" w:rsidRDefault="004F6076" w:rsidP="0054339B">
      <w:pPr>
        <w:ind w:left="708"/>
        <w:jc w:val="center"/>
        <w:rPr>
          <w:rFonts w:cs="Arial"/>
          <w:b/>
          <w:sz w:val="24"/>
          <w:szCs w:val="24"/>
        </w:rPr>
      </w:pPr>
    </w:p>
    <w:p w:rsidR="002F0829" w:rsidRPr="004A59DC" w:rsidRDefault="002F0829" w:rsidP="0054339B">
      <w:pPr>
        <w:ind w:left="708"/>
        <w:jc w:val="center"/>
        <w:rPr>
          <w:rFonts w:cs="Arial"/>
          <w:b/>
          <w:sz w:val="24"/>
          <w:szCs w:val="24"/>
        </w:rPr>
      </w:pPr>
      <w:r w:rsidRPr="004A59DC">
        <w:rPr>
          <w:rFonts w:cs="Arial"/>
          <w:b/>
          <w:sz w:val="24"/>
          <w:szCs w:val="24"/>
        </w:rPr>
        <w:t xml:space="preserve">Vendredi </w:t>
      </w:r>
      <w:r w:rsidR="001A0C92">
        <w:rPr>
          <w:rFonts w:cs="Arial"/>
          <w:b/>
          <w:sz w:val="24"/>
          <w:szCs w:val="24"/>
        </w:rPr>
        <w:t>30</w:t>
      </w:r>
      <w:r w:rsidR="00C1448E" w:rsidRPr="004A59DC">
        <w:rPr>
          <w:rFonts w:cs="Arial"/>
          <w:b/>
          <w:sz w:val="24"/>
          <w:szCs w:val="24"/>
        </w:rPr>
        <w:t xml:space="preserve"> </w:t>
      </w:r>
      <w:r w:rsidR="004E1355" w:rsidRPr="004A59DC">
        <w:rPr>
          <w:rFonts w:cs="Arial"/>
          <w:b/>
          <w:sz w:val="24"/>
          <w:szCs w:val="24"/>
        </w:rPr>
        <w:t>mars</w:t>
      </w:r>
    </w:p>
    <w:p w:rsidR="002F0829" w:rsidRDefault="002F0829" w:rsidP="00884C58">
      <w:pPr>
        <w:rPr>
          <w:rFonts w:cs="Arial"/>
          <w:sz w:val="24"/>
          <w:szCs w:val="24"/>
        </w:rPr>
      </w:pPr>
    </w:p>
    <w:p w:rsidR="0006732B" w:rsidRPr="0006732B" w:rsidRDefault="0006732B" w:rsidP="0006732B">
      <w:pPr>
        <w:rPr>
          <w:rFonts w:cs="Arial"/>
          <w:b/>
          <w:sz w:val="24"/>
          <w:szCs w:val="24"/>
        </w:rPr>
      </w:pPr>
      <w:r>
        <w:rPr>
          <w:rFonts w:cs="Arial"/>
          <w:b/>
          <w:iCs/>
          <w:sz w:val="24"/>
          <w:szCs w:val="24"/>
        </w:rPr>
        <w:t>8h00-9h30</w:t>
      </w:r>
      <w:r w:rsidRPr="004A59DC">
        <w:rPr>
          <w:rFonts w:cs="Arial"/>
          <w:b/>
          <w:iCs/>
          <w:sz w:val="24"/>
          <w:szCs w:val="24"/>
        </w:rPr>
        <w:t xml:space="preserve"> : </w:t>
      </w:r>
      <w:r w:rsidR="00874E11">
        <w:rPr>
          <w:rFonts w:cs="Arial"/>
          <w:b/>
          <w:sz w:val="24"/>
          <w:szCs w:val="24"/>
        </w:rPr>
        <w:t xml:space="preserve">Atelier : </w:t>
      </w:r>
      <w:r w:rsidR="00874E11" w:rsidRPr="00874E11">
        <w:rPr>
          <w:rFonts w:cs="Arial"/>
          <w:sz w:val="24"/>
          <w:szCs w:val="24"/>
        </w:rPr>
        <w:t>actualité du serveur PMSI ATIH</w:t>
      </w:r>
    </w:p>
    <w:p w:rsidR="004F6076" w:rsidRDefault="004F6076" w:rsidP="00884C58">
      <w:pPr>
        <w:rPr>
          <w:rFonts w:cs="Arial"/>
          <w:sz w:val="24"/>
          <w:szCs w:val="24"/>
        </w:rPr>
      </w:pPr>
    </w:p>
    <w:p w:rsidR="004F6076" w:rsidRPr="004A59DC" w:rsidRDefault="004F6076" w:rsidP="00884C58">
      <w:pPr>
        <w:rPr>
          <w:rFonts w:cs="Arial"/>
          <w:sz w:val="24"/>
          <w:szCs w:val="24"/>
        </w:rPr>
      </w:pPr>
    </w:p>
    <w:p w:rsidR="00F75AB2" w:rsidRPr="004A59DC" w:rsidRDefault="002F0829" w:rsidP="00F75AB2">
      <w:pPr>
        <w:rPr>
          <w:rFonts w:cs="Arial"/>
          <w:b/>
          <w:sz w:val="24"/>
          <w:szCs w:val="24"/>
        </w:rPr>
      </w:pPr>
      <w:r w:rsidRPr="004A59DC">
        <w:rPr>
          <w:rFonts w:cs="Arial"/>
          <w:b/>
          <w:sz w:val="24"/>
          <w:szCs w:val="24"/>
        </w:rPr>
        <w:t>9h</w:t>
      </w:r>
      <w:r w:rsidR="00C95856" w:rsidRPr="004A59DC">
        <w:rPr>
          <w:rFonts w:cs="Arial"/>
          <w:b/>
          <w:sz w:val="24"/>
          <w:szCs w:val="24"/>
        </w:rPr>
        <w:t>0</w:t>
      </w:r>
      <w:r w:rsidRPr="004A59DC">
        <w:rPr>
          <w:rFonts w:cs="Arial"/>
          <w:b/>
          <w:sz w:val="24"/>
          <w:szCs w:val="24"/>
        </w:rPr>
        <w:t xml:space="preserve">0-10h30 : </w:t>
      </w:r>
      <w:r w:rsidR="00A54E71" w:rsidRPr="004A59DC">
        <w:rPr>
          <w:rFonts w:cs="Arial"/>
          <w:b/>
          <w:sz w:val="24"/>
          <w:szCs w:val="24"/>
        </w:rPr>
        <w:t>Sessions parallèles</w:t>
      </w:r>
    </w:p>
    <w:p w:rsidR="00A54E71" w:rsidRPr="004A59DC" w:rsidRDefault="00CD634B" w:rsidP="00F75AB2">
      <w:pPr>
        <w:rPr>
          <w:rFonts w:cs="Arial"/>
          <w:b/>
          <w:sz w:val="24"/>
          <w:szCs w:val="24"/>
        </w:rPr>
      </w:pPr>
      <w:r w:rsidRPr="004A59DC">
        <w:rPr>
          <w:rFonts w:cs="Arial"/>
          <w:b/>
          <w:sz w:val="24"/>
          <w:szCs w:val="24"/>
        </w:rPr>
        <w:t>D1 </w:t>
      </w:r>
      <w:r w:rsidR="00366AB1" w:rsidRPr="004A59DC">
        <w:rPr>
          <w:rFonts w:cs="Arial"/>
          <w:b/>
          <w:sz w:val="24"/>
          <w:szCs w:val="24"/>
        </w:rPr>
        <w:t>Qualité des pratiques e</w:t>
      </w:r>
      <w:r w:rsidR="00BF5163">
        <w:rPr>
          <w:rFonts w:cs="Arial"/>
          <w:b/>
          <w:sz w:val="24"/>
          <w:szCs w:val="24"/>
        </w:rPr>
        <w:t>t sécurité des soins II</w:t>
      </w:r>
    </w:p>
    <w:p w:rsidR="00F75AB2" w:rsidRPr="004A59DC" w:rsidRDefault="00F75AB2" w:rsidP="00F75AB2">
      <w:pPr>
        <w:rPr>
          <w:rFonts w:cs="Arial"/>
          <w:iCs/>
          <w:sz w:val="24"/>
          <w:szCs w:val="24"/>
        </w:rPr>
      </w:pPr>
      <w:r w:rsidRPr="004A59DC">
        <w:rPr>
          <w:rFonts w:cs="Arial"/>
          <w:iCs/>
          <w:sz w:val="24"/>
          <w:szCs w:val="24"/>
        </w:rPr>
        <w:t>Modérateurs :</w:t>
      </w:r>
      <w:r w:rsidR="00487343" w:rsidRPr="004A59DC">
        <w:rPr>
          <w:rFonts w:cs="Arial"/>
          <w:iCs/>
          <w:sz w:val="24"/>
          <w:szCs w:val="24"/>
        </w:rPr>
        <w:t xml:space="preserve"> M NAIDITCH, </w:t>
      </w:r>
      <w:r w:rsidR="00485682">
        <w:rPr>
          <w:rFonts w:cs="Arial"/>
          <w:iCs/>
          <w:sz w:val="24"/>
          <w:szCs w:val="24"/>
        </w:rPr>
        <w:t>P OBERLIN</w:t>
      </w:r>
    </w:p>
    <w:p w:rsidR="00366AB1" w:rsidRPr="004A59DC" w:rsidRDefault="00366AB1" w:rsidP="003E427D">
      <w:pPr>
        <w:rPr>
          <w:rFonts w:cs="Arial"/>
          <w:iCs/>
          <w:szCs w:val="20"/>
        </w:rPr>
      </w:pPr>
    </w:p>
    <w:p w:rsidR="00366AB1" w:rsidRPr="004A59DC" w:rsidRDefault="00E06334" w:rsidP="00366AB1">
      <w:pPr>
        <w:rPr>
          <w:rFonts w:cs="Arial"/>
          <w:iCs/>
          <w:szCs w:val="20"/>
        </w:rPr>
      </w:pPr>
      <w:bookmarkStart w:id="0" w:name="_GoBack"/>
      <w:bookmarkEnd w:id="0"/>
      <w:r w:rsidRPr="002037C7">
        <w:rPr>
          <w:rFonts w:cs="Arial"/>
          <w:iCs/>
          <w:szCs w:val="20"/>
        </w:rPr>
        <w:t xml:space="preserve">PAYET C, POLAZZI S, </w:t>
      </w:r>
      <w:r w:rsidR="00366AB1" w:rsidRPr="002037C7">
        <w:rPr>
          <w:rFonts w:cs="Arial"/>
          <w:iCs/>
          <w:szCs w:val="20"/>
        </w:rPr>
        <w:t>SANCHEZ</w:t>
      </w:r>
      <w:r w:rsidRPr="002037C7">
        <w:rPr>
          <w:rFonts w:cs="Arial"/>
          <w:iCs/>
          <w:szCs w:val="20"/>
        </w:rPr>
        <w:t xml:space="preserve"> S</w:t>
      </w:r>
      <w:r w:rsidR="00366AB1" w:rsidRPr="002037C7">
        <w:rPr>
          <w:rFonts w:cs="Arial"/>
          <w:iCs/>
          <w:szCs w:val="20"/>
        </w:rPr>
        <w:t>, CHOLLET</w:t>
      </w:r>
      <w:r w:rsidR="00366AB1" w:rsidRPr="004A59DC">
        <w:rPr>
          <w:rFonts w:cs="Arial"/>
          <w:iCs/>
          <w:szCs w:val="20"/>
        </w:rPr>
        <w:t xml:space="preserve"> F, RABILLOUD M, DUCLOS A. Lien entre l’évolution du volume de procédures chirurgicales réalisées par les hôpitaux et la survenue de complications.</w:t>
      </w:r>
    </w:p>
    <w:p w:rsidR="00366AB1" w:rsidRPr="004A59DC" w:rsidRDefault="00366AB1" w:rsidP="00366AB1">
      <w:pPr>
        <w:rPr>
          <w:rFonts w:cs="Arial"/>
          <w:iCs/>
          <w:szCs w:val="20"/>
        </w:rPr>
      </w:pPr>
      <w:r w:rsidRPr="004A59DC">
        <w:rPr>
          <w:rFonts w:cs="Arial"/>
          <w:iCs/>
          <w:szCs w:val="20"/>
        </w:rPr>
        <w:t xml:space="preserve">MORIN S, SOLOMIAC A, MAY L. Chirurgie </w:t>
      </w:r>
      <w:proofErr w:type="spellStart"/>
      <w:r w:rsidRPr="004A59DC">
        <w:rPr>
          <w:rFonts w:cs="Arial"/>
          <w:iCs/>
          <w:szCs w:val="20"/>
        </w:rPr>
        <w:t>bariatrique</w:t>
      </w:r>
      <w:proofErr w:type="spellEnd"/>
      <w:r w:rsidRPr="004A59DC">
        <w:rPr>
          <w:rFonts w:cs="Arial"/>
          <w:iCs/>
          <w:szCs w:val="20"/>
        </w:rPr>
        <w:t xml:space="preserve"> - Prise en charge préopératoire minimale : Indicateurs de qualité, état des lieux national.</w:t>
      </w:r>
    </w:p>
    <w:p w:rsidR="00366AB1" w:rsidRPr="004A59DC" w:rsidRDefault="00366AB1" w:rsidP="00366AB1">
      <w:pPr>
        <w:rPr>
          <w:rFonts w:cs="Arial"/>
          <w:iCs/>
          <w:szCs w:val="20"/>
        </w:rPr>
      </w:pPr>
      <w:r w:rsidRPr="004A59DC">
        <w:rPr>
          <w:rFonts w:cs="Arial"/>
          <w:iCs/>
          <w:szCs w:val="20"/>
        </w:rPr>
        <w:t>DUPONT A, WEILL A, MIKAELOFF Y, BOLGERT F, COSTE J, RUDANT J. Risque de syndrome de Guillain-Barré après une chirurgie : une étude de type case-</w:t>
      </w:r>
      <w:proofErr w:type="spellStart"/>
      <w:r w:rsidRPr="004A59DC">
        <w:rPr>
          <w:rFonts w:cs="Arial"/>
          <w:iCs/>
          <w:szCs w:val="20"/>
        </w:rPr>
        <w:t>crossover</w:t>
      </w:r>
      <w:proofErr w:type="spellEnd"/>
      <w:r w:rsidRPr="004A59DC">
        <w:rPr>
          <w:rFonts w:cs="Arial"/>
          <w:iCs/>
          <w:szCs w:val="20"/>
        </w:rPr>
        <w:t xml:space="preserve"> à partir des données du SNIIRAM (2009-2014).</w:t>
      </w:r>
    </w:p>
    <w:p w:rsidR="00366AB1" w:rsidRPr="004A59DC" w:rsidRDefault="00366AB1" w:rsidP="00366AB1">
      <w:pPr>
        <w:rPr>
          <w:rFonts w:cs="Arial"/>
          <w:iCs/>
          <w:szCs w:val="20"/>
        </w:rPr>
      </w:pPr>
      <w:r w:rsidRPr="004A59DC">
        <w:rPr>
          <w:rFonts w:cs="Arial"/>
          <w:iCs/>
          <w:szCs w:val="20"/>
        </w:rPr>
        <w:t xml:space="preserve">CLEMENT G, LENNE X, BRUANDET A, ELAMRANI M, ZERBIB P, THEIS D.  Impact du volume de </w:t>
      </w:r>
      <w:proofErr w:type="spellStart"/>
      <w:r w:rsidRPr="004A59DC">
        <w:rPr>
          <w:rFonts w:cs="Arial"/>
          <w:iCs/>
          <w:szCs w:val="20"/>
        </w:rPr>
        <w:t>proctectomies</w:t>
      </w:r>
      <w:proofErr w:type="spellEnd"/>
      <w:r w:rsidRPr="004A59DC">
        <w:rPr>
          <w:rFonts w:cs="Arial"/>
          <w:iCs/>
          <w:szCs w:val="20"/>
        </w:rPr>
        <w:t xml:space="preserve"> pour cancer du rectum par centre sur la mortalité hospitalière en France, données PMSI nationales 2012-2016.</w:t>
      </w:r>
    </w:p>
    <w:p w:rsidR="00A403F0" w:rsidRPr="004A59DC" w:rsidRDefault="00A403F0" w:rsidP="00A403F0">
      <w:pPr>
        <w:rPr>
          <w:rFonts w:cs="Arial"/>
          <w:iCs/>
          <w:szCs w:val="20"/>
        </w:rPr>
      </w:pPr>
      <w:r w:rsidRPr="004A59DC">
        <w:rPr>
          <w:rFonts w:cs="Arial"/>
          <w:iCs/>
          <w:szCs w:val="20"/>
        </w:rPr>
        <w:t xml:space="preserve">COURTOIS E, LEFEUVRE D, </w:t>
      </w:r>
      <w:r w:rsidR="00A34ECD" w:rsidRPr="00A34ECD">
        <w:rPr>
          <w:rFonts w:cs="Arial"/>
          <w:iCs/>
          <w:szCs w:val="20"/>
        </w:rPr>
        <w:t>LE BIHAN-BENJAMIN</w:t>
      </w:r>
      <w:r w:rsidR="00A34ECD">
        <w:rPr>
          <w:rFonts w:cs="Arial"/>
          <w:iCs/>
          <w:szCs w:val="20"/>
        </w:rPr>
        <w:t xml:space="preserve"> C</w:t>
      </w:r>
      <w:r w:rsidRPr="004A59DC">
        <w:rPr>
          <w:rFonts w:cs="Arial"/>
          <w:iCs/>
          <w:szCs w:val="20"/>
        </w:rPr>
        <w:t>, BRECHOT J M, ROUE T, BOUSQUET P J. Elaboration d’indicateurs de qualité et de sécurité des soins pour le cancer colorectal, France.</w:t>
      </w:r>
    </w:p>
    <w:p w:rsidR="00A403F0" w:rsidRPr="004A59DC" w:rsidRDefault="00A403F0" w:rsidP="00A403F0">
      <w:pPr>
        <w:rPr>
          <w:rFonts w:cs="Arial"/>
          <w:iCs/>
          <w:szCs w:val="20"/>
        </w:rPr>
      </w:pPr>
      <w:r w:rsidRPr="004A59DC">
        <w:rPr>
          <w:rFonts w:cs="Arial"/>
          <w:iCs/>
          <w:szCs w:val="20"/>
        </w:rPr>
        <w:t>NEGRE G, BALCAEN T, SINNA R, CHAZARD E. En France, une minorité de femmes bénéficient d’une reconstruction mammaire après mastectomie pour cancer du sein.</w:t>
      </w:r>
    </w:p>
    <w:p w:rsidR="00366AB1" w:rsidRPr="004A59DC" w:rsidRDefault="00366AB1" w:rsidP="003E427D">
      <w:pPr>
        <w:rPr>
          <w:rFonts w:cs="Arial"/>
          <w:iCs/>
          <w:szCs w:val="20"/>
        </w:rPr>
      </w:pPr>
    </w:p>
    <w:p w:rsidR="00366AB1" w:rsidRPr="004A59DC" w:rsidRDefault="00366AB1" w:rsidP="003E427D">
      <w:pPr>
        <w:rPr>
          <w:rFonts w:cs="Arial"/>
          <w:iCs/>
          <w:szCs w:val="20"/>
        </w:rPr>
      </w:pPr>
    </w:p>
    <w:p w:rsidR="00C95856" w:rsidRPr="004A59DC" w:rsidRDefault="00CD634B" w:rsidP="00C95856">
      <w:pPr>
        <w:rPr>
          <w:rFonts w:cs="Arial"/>
          <w:b/>
          <w:sz w:val="24"/>
          <w:szCs w:val="24"/>
        </w:rPr>
      </w:pPr>
      <w:r w:rsidRPr="004A59DC">
        <w:rPr>
          <w:rFonts w:cs="Arial"/>
          <w:b/>
          <w:sz w:val="24"/>
          <w:szCs w:val="24"/>
        </w:rPr>
        <w:t>D2 :</w:t>
      </w:r>
      <w:r w:rsidR="00556F22" w:rsidRPr="004A59DC">
        <w:rPr>
          <w:rFonts w:cs="Arial"/>
          <w:b/>
          <w:sz w:val="24"/>
          <w:szCs w:val="24"/>
        </w:rPr>
        <w:t xml:space="preserve"> </w:t>
      </w:r>
      <w:r w:rsidR="00615356">
        <w:rPr>
          <w:rFonts w:cs="Arial"/>
          <w:b/>
          <w:sz w:val="24"/>
          <w:szCs w:val="24"/>
        </w:rPr>
        <w:t xml:space="preserve">SNDS et </w:t>
      </w:r>
      <w:r w:rsidR="00C95856" w:rsidRPr="004A59DC">
        <w:rPr>
          <w:rFonts w:cs="Arial"/>
          <w:b/>
          <w:sz w:val="24"/>
          <w:szCs w:val="24"/>
        </w:rPr>
        <w:t>Pharmaco-épidémiologie</w:t>
      </w:r>
    </w:p>
    <w:p w:rsidR="00C95856" w:rsidRPr="004A59DC" w:rsidRDefault="00C95856" w:rsidP="00C95856">
      <w:pPr>
        <w:rPr>
          <w:rFonts w:cs="Arial"/>
          <w:iCs/>
          <w:sz w:val="24"/>
          <w:szCs w:val="24"/>
        </w:rPr>
      </w:pPr>
      <w:r w:rsidRPr="004A59DC">
        <w:rPr>
          <w:rFonts w:cs="Arial"/>
          <w:iCs/>
          <w:sz w:val="24"/>
          <w:szCs w:val="24"/>
        </w:rPr>
        <w:t xml:space="preserve">Modérateurs : </w:t>
      </w:r>
      <w:r w:rsidR="00485682">
        <w:rPr>
          <w:rFonts w:cs="Arial"/>
          <w:iCs/>
          <w:sz w:val="24"/>
          <w:szCs w:val="24"/>
        </w:rPr>
        <w:t>G CHATELLIER, P TUBERT-BITTER</w:t>
      </w:r>
      <w:r w:rsidRPr="004A59DC">
        <w:rPr>
          <w:rFonts w:cs="Arial"/>
          <w:iCs/>
          <w:sz w:val="24"/>
          <w:szCs w:val="24"/>
        </w:rPr>
        <w:t xml:space="preserve"> </w:t>
      </w:r>
    </w:p>
    <w:p w:rsidR="00C95856" w:rsidRDefault="00C95856" w:rsidP="00C95856"/>
    <w:p w:rsidR="00B813AC" w:rsidRPr="004A59DC" w:rsidRDefault="00B813AC" w:rsidP="00B813AC">
      <w:pPr>
        <w:rPr>
          <w:rFonts w:cs="Arial"/>
          <w:iCs/>
          <w:szCs w:val="20"/>
        </w:rPr>
      </w:pPr>
      <w:r w:rsidRPr="004A59DC">
        <w:rPr>
          <w:rFonts w:cs="Arial"/>
          <w:iCs/>
          <w:szCs w:val="20"/>
        </w:rPr>
        <w:t xml:space="preserve">BELHASSEN M, BERARD M, DIMA A, GINOUX M, VAN GANSE E. A quelle fréquence les patients asthmatiques </w:t>
      </w:r>
      <w:proofErr w:type="spellStart"/>
      <w:r w:rsidRPr="004A59DC">
        <w:rPr>
          <w:rFonts w:cs="Arial"/>
          <w:iCs/>
          <w:szCs w:val="20"/>
        </w:rPr>
        <w:t>vont-ils</w:t>
      </w:r>
      <w:proofErr w:type="spellEnd"/>
      <w:r w:rsidRPr="004A59DC">
        <w:rPr>
          <w:rFonts w:cs="Arial"/>
          <w:iCs/>
          <w:szCs w:val="20"/>
        </w:rPr>
        <w:t xml:space="preserve"> chercher leur ordonnance ?</w:t>
      </w:r>
    </w:p>
    <w:p w:rsidR="00C95856" w:rsidRPr="004A59DC" w:rsidRDefault="00C95856" w:rsidP="00C95856">
      <w:pPr>
        <w:rPr>
          <w:rFonts w:cs="Arial"/>
          <w:iCs/>
          <w:szCs w:val="20"/>
        </w:rPr>
      </w:pPr>
      <w:r w:rsidRPr="004A59DC">
        <w:rPr>
          <w:rFonts w:cs="Arial"/>
          <w:iCs/>
          <w:szCs w:val="20"/>
        </w:rPr>
        <w:t>BEZIN J</w:t>
      </w:r>
      <w:r w:rsidRPr="00DE5408">
        <w:rPr>
          <w:rFonts w:cs="Arial"/>
          <w:iCs/>
          <w:szCs w:val="20"/>
        </w:rPr>
        <w:t>, MOORE N,</w:t>
      </w:r>
      <w:r w:rsidRPr="004A59DC">
        <w:rPr>
          <w:rFonts w:cs="Arial"/>
          <w:iCs/>
          <w:szCs w:val="20"/>
        </w:rPr>
        <w:t xml:space="preserve"> MANSIAUX Y, STEG </w:t>
      </w:r>
      <w:r w:rsidR="00454FB7">
        <w:rPr>
          <w:rFonts w:cs="Arial"/>
          <w:iCs/>
          <w:szCs w:val="20"/>
        </w:rPr>
        <w:t>PG</w:t>
      </w:r>
      <w:r w:rsidRPr="004A59DC">
        <w:rPr>
          <w:rFonts w:cs="Arial"/>
          <w:iCs/>
          <w:szCs w:val="20"/>
        </w:rPr>
        <w:t>, PARIENTE A. Efficacité des statines chez la personne âgée en fonction du risque cardiovasculaire en France.</w:t>
      </w:r>
    </w:p>
    <w:p w:rsidR="00C95856" w:rsidRPr="004A59DC" w:rsidRDefault="00C95856" w:rsidP="00C95856">
      <w:pPr>
        <w:rPr>
          <w:rFonts w:cs="Arial"/>
          <w:iCs/>
          <w:szCs w:val="20"/>
        </w:rPr>
      </w:pPr>
      <w:r w:rsidRPr="004A59DC">
        <w:rPr>
          <w:rFonts w:cs="Arial"/>
          <w:iCs/>
          <w:szCs w:val="20"/>
        </w:rPr>
        <w:t xml:space="preserve">SCAILTEUX L M, VINCENDEAU S, BALUSSON F, HAPPE A, LE NAUTOUT B, OGER E. Thérapie par </w:t>
      </w:r>
      <w:proofErr w:type="spellStart"/>
      <w:r w:rsidRPr="004A59DC">
        <w:rPr>
          <w:rFonts w:cs="Arial"/>
          <w:iCs/>
          <w:szCs w:val="20"/>
        </w:rPr>
        <w:t>déprivation</w:t>
      </w:r>
      <w:proofErr w:type="spellEnd"/>
      <w:r w:rsidRPr="004A59DC">
        <w:rPr>
          <w:rFonts w:cs="Arial"/>
          <w:iCs/>
          <w:szCs w:val="20"/>
        </w:rPr>
        <w:t xml:space="preserve"> d'androgène et risque cardiovasculaire: étude de cohorte française utilisant le SNIIRAM.</w:t>
      </w:r>
    </w:p>
    <w:p w:rsidR="00C95856" w:rsidRPr="004A59DC" w:rsidRDefault="00C95856" w:rsidP="00C95856">
      <w:pPr>
        <w:rPr>
          <w:rFonts w:cs="Arial"/>
          <w:iCs/>
          <w:szCs w:val="20"/>
        </w:rPr>
      </w:pPr>
      <w:r w:rsidRPr="004A59DC">
        <w:rPr>
          <w:rFonts w:cs="Arial"/>
          <w:iCs/>
          <w:szCs w:val="20"/>
        </w:rPr>
        <w:t xml:space="preserve">LUU M, BENZENINE E, DORET M, MICHIELS C, QUANTIN C, BARDOU M. L’utilisation des </w:t>
      </w:r>
      <w:proofErr w:type="spellStart"/>
      <w:r w:rsidRPr="004A59DC">
        <w:rPr>
          <w:rFonts w:cs="Arial"/>
          <w:iCs/>
          <w:szCs w:val="20"/>
        </w:rPr>
        <w:t>antiTNF</w:t>
      </w:r>
      <w:proofErr w:type="spellEnd"/>
      <w:r w:rsidRPr="004A59DC">
        <w:rPr>
          <w:rFonts w:cs="Arial"/>
          <w:iCs/>
          <w:szCs w:val="20"/>
        </w:rPr>
        <w:t>α pendant la grossesse augmente le risque de complications chez les femmes atteintes de maladies inflammatoires chroniques de l’intestin. Cohorte rétrospective sur le Système National d'Information Inter-Régimes de l'Assurance Maladie (EVASION).</w:t>
      </w:r>
    </w:p>
    <w:p w:rsidR="00C95856" w:rsidRPr="004A59DC" w:rsidRDefault="00C95856" w:rsidP="00C95856">
      <w:pPr>
        <w:rPr>
          <w:rFonts w:cs="Arial"/>
          <w:iCs/>
          <w:szCs w:val="20"/>
        </w:rPr>
      </w:pPr>
      <w:r w:rsidRPr="004A59DC">
        <w:rPr>
          <w:rFonts w:cs="Arial"/>
          <w:iCs/>
          <w:szCs w:val="20"/>
        </w:rPr>
        <w:t>COLLIN C, MIRANDA S, CHAIGNOT C, POIDVIN A, DE-BOISSIEU P, DRAY-SPIRA R. Vaccins anti-HPV et risque de thyroïdite chez les jeunes filles âgées de 13 à 17 ans.</w:t>
      </w:r>
    </w:p>
    <w:p w:rsidR="00C95856" w:rsidRPr="004A59DC" w:rsidRDefault="00C95856" w:rsidP="00C95856">
      <w:pPr>
        <w:rPr>
          <w:rFonts w:cs="Arial"/>
          <w:iCs/>
          <w:szCs w:val="20"/>
        </w:rPr>
      </w:pPr>
      <w:r w:rsidRPr="004A59DC">
        <w:rPr>
          <w:rFonts w:cs="Arial"/>
          <w:iCs/>
          <w:szCs w:val="20"/>
        </w:rPr>
        <w:t>LETINIER L, COSSIN S, MANSIAUX Y, ARNAUD M, BEZIN J, PARIENTE A.  Prévalence et description des situations à risque d’interactions médicamenteuses en France à partir des données de l’assurance maladie.</w:t>
      </w:r>
    </w:p>
    <w:p w:rsidR="00014440" w:rsidRPr="004A59DC" w:rsidRDefault="00014440" w:rsidP="00C95856">
      <w:pPr>
        <w:rPr>
          <w:rFonts w:cs="Arial"/>
          <w:iCs/>
          <w:szCs w:val="20"/>
        </w:rPr>
      </w:pPr>
    </w:p>
    <w:p w:rsidR="00083CE3" w:rsidRPr="004A59DC" w:rsidRDefault="00083CE3" w:rsidP="0070527E">
      <w:pPr>
        <w:rPr>
          <w:rFonts w:cs="Arial"/>
          <w:iCs/>
          <w:szCs w:val="20"/>
        </w:rPr>
      </w:pPr>
    </w:p>
    <w:p w:rsidR="00F75AB2" w:rsidRPr="004A59DC" w:rsidRDefault="00C1448E" w:rsidP="00F75AB2">
      <w:pPr>
        <w:rPr>
          <w:rFonts w:cs="Arial"/>
          <w:b/>
          <w:sz w:val="24"/>
          <w:szCs w:val="24"/>
        </w:rPr>
      </w:pPr>
      <w:r w:rsidRPr="004A59DC">
        <w:rPr>
          <w:rFonts w:cs="Arial"/>
          <w:b/>
          <w:sz w:val="24"/>
          <w:szCs w:val="24"/>
        </w:rPr>
        <w:t>10h30-11h00 : Pause</w:t>
      </w:r>
    </w:p>
    <w:p w:rsidR="002F0829" w:rsidRPr="004A59DC" w:rsidRDefault="002F0829" w:rsidP="00884C58">
      <w:pPr>
        <w:rPr>
          <w:rFonts w:cs="Arial"/>
          <w:sz w:val="24"/>
          <w:szCs w:val="24"/>
        </w:rPr>
      </w:pPr>
    </w:p>
    <w:p w:rsidR="002F0829" w:rsidRPr="004A59DC" w:rsidRDefault="002F0829" w:rsidP="00615356">
      <w:pPr>
        <w:rPr>
          <w:rFonts w:cs="Arial"/>
          <w:b/>
          <w:sz w:val="24"/>
          <w:szCs w:val="24"/>
        </w:rPr>
      </w:pPr>
      <w:r w:rsidRPr="004A59DC">
        <w:rPr>
          <w:rFonts w:cs="Arial"/>
          <w:b/>
          <w:sz w:val="24"/>
          <w:szCs w:val="24"/>
        </w:rPr>
        <w:t xml:space="preserve">11h00-12h30 : </w:t>
      </w:r>
      <w:r w:rsidR="00615356">
        <w:rPr>
          <w:rFonts w:cs="Arial"/>
          <w:b/>
          <w:sz w:val="24"/>
          <w:szCs w:val="24"/>
        </w:rPr>
        <w:t xml:space="preserve">Table ronde sur le </w:t>
      </w:r>
      <w:r w:rsidR="00615356" w:rsidRPr="00615356">
        <w:rPr>
          <w:rFonts w:cs="Arial"/>
          <w:b/>
          <w:sz w:val="24"/>
          <w:szCs w:val="24"/>
        </w:rPr>
        <w:t>Système</w:t>
      </w:r>
      <w:r w:rsidR="00615356">
        <w:rPr>
          <w:rFonts w:cs="Arial"/>
          <w:b/>
          <w:sz w:val="24"/>
          <w:szCs w:val="24"/>
        </w:rPr>
        <w:t xml:space="preserve"> National d</w:t>
      </w:r>
      <w:r w:rsidR="00615356" w:rsidRPr="00615356">
        <w:rPr>
          <w:rFonts w:cs="Arial"/>
          <w:b/>
          <w:sz w:val="24"/>
          <w:szCs w:val="24"/>
        </w:rPr>
        <w:t xml:space="preserve">es Données </w:t>
      </w:r>
      <w:r w:rsidR="00615356">
        <w:rPr>
          <w:rFonts w:cs="Arial"/>
          <w:b/>
          <w:sz w:val="24"/>
          <w:szCs w:val="24"/>
        </w:rPr>
        <w:t>d</w:t>
      </w:r>
      <w:r w:rsidR="00615356" w:rsidRPr="00615356">
        <w:rPr>
          <w:rFonts w:cs="Arial"/>
          <w:b/>
          <w:sz w:val="24"/>
          <w:szCs w:val="24"/>
        </w:rPr>
        <w:t>e Sant</w:t>
      </w:r>
      <w:r w:rsidR="00615356">
        <w:rPr>
          <w:rFonts w:cs="Arial"/>
          <w:b/>
          <w:sz w:val="24"/>
          <w:szCs w:val="24"/>
        </w:rPr>
        <w:t>é (SNDS)</w:t>
      </w:r>
    </w:p>
    <w:p w:rsidR="002F0829" w:rsidRPr="004A59DC" w:rsidRDefault="002F0829" w:rsidP="00341B8C">
      <w:pPr>
        <w:rPr>
          <w:rFonts w:cs="Arial"/>
          <w:sz w:val="24"/>
          <w:szCs w:val="24"/>
        </w:rPr>
      </w:pPr>
      <w:r w:rsidRPr="004A59DC">
        <w:rPr>
          <w:rFonts w:cs="Arial"/>
          <w:sz w:val="24"/>
          <w:szCs w:val="24"/>
        </w:rPr>
        <w:t>Modérateurs :</w:t>
      </w:r>
      <w:r w:rsidR="001B1270" w:rsidRPr="004A59DC">
        <w:rPr>
          <w:rFonts w:cs="Arial"/>
          <w:sz w:val="24"/>
          <w:szCs w:val="24"/>
        </w:rPr>
        <w:t> </w:t>
      </w:r>
      <w:r w:rsidR="00522F0E" w:rsidRPr="004A59DC">
        <w:rPr>
          <w:rFonts w:cs="Arial"/>
          <w:sz w:val="24"/>
          <w:szCs w:val="24"/>
        </w:rPr>
        <w:t>M GOLDBERG, C QUANTIN</w:t>
      </w:r>
    </w:p>
    <w:p w:rsidR="00A54E71" w:rsidRDefault="00A54E71" w:rsidP="00C1448E"/>
    <w:p w:rsidR="00615356" w:rsidRPr="004A59DC" w:rsidRDefault="00615356" w:rsidP="00C1448E">
      <w:r>
        <w:t xml:space="preserve">A confirmer </w:t>
      </w:r>
    </w:p>
    <w:p w:rsidR="00300EB6" w:rsidRPr="004A59DC" w:rsidRDefault="00300EB6" w:rsidP="00B45861"/>
    <w:p w:rsidR="002F0829" w:rsidRPr="004A59DC" w:rsidRDefault="002F0829" w:rsidP="00417A7F">
      <w:pPr>
        <w:rPr>
          <w:rFonts w:cs="Arial"/>
          <w:b/>
          <w:sz w:val="24"/>
          <w:szCs w:val="24"/>
        </w:rPr>
      </w:pPr>
      <w:r w:rsidRPr="004A59DC">
        <w:rPr>
          <w:rFonts w:cs="Arial"/>
          <w:b/>
          <w:sz w:val="24"/>
          <w:szCs w:val="24"/>
        </w:rPr>
        <w:t xml:space="preserve">12h30-14h00 : Déjeuner </w:t>
      </w:r>
    </w:p>
    <w:p w:rsidR="002F0829" w:rsidRDefault="002F0829" w:rsidP="00884C58">
      <w:pPr>
        <w:rPr>
          <w:rFonts w:cs="Arial"/>
          <w:b/>
          <w:sz w:val="24"/>
          <w:szCs w:val="24"/>
        </w:rPr>
      </w:pPr>
    </w:p>
    <w:p w:rsidR="004F6076" w:rsidRDefault="004F6076" w:rsidP="00884C58">
      <w:pPr>
        <w:rPr>
          <w:rFonts w:cs="Arial"/>
          <w:b/>
          <w:sz w:val="24"/>
          <w:szCs w:val="24"/>
        </w:rPr>
      </w:pPr>
    </w:p>
    <w:p w:rsidR="004F6076" w:rsidRPr="004A59DC" w:rsidRDefault="004F6076" w:rsidP="00884C58">
      <w:pPr>
        <w:rPr>
          <w:rFonts w:cs="Arial"/>
          <w:b/>
          <w:sz w:val="24"/>
          <w:szCs w:val="24"/>
        </w:rPr>
      </w:pPr>
    </w:p>
    <w:p w:rsidR="002F0829" w:rsidRPr="004A59DC" w:rsidRDefault="002F0829" w:rsidP="00884C58">
      <w:pPr>
        <w:rPr>
          <w:rFonts w:cs="Arial"/>
          <w:b/>
          <w:sz w:val="24"/>
          <w:szCs w:val="24"/>
        </w:rPr>
      </w:pPr>
      <w:r w:rsidRPr="004A59DC">
        <w:rPr>
          <w:rFonts w:cs="Arial"/>
          <w:b/>
          <w:sz w:val="24"/>
          <w:szCs w:val="24"/>
        </w:rPr>
        <w:lastRenderedPageBreak/>
        <w:t>14h00-15h30 : Sessions parallèles</w:t>
      </w:r>
    </w:p>
    <w:p w:rsidR="003E427D" w:rsidRPr="004A59DC" w:rsidRDefault="00300B39" w:rsidP="003E427D">
      <w:pPr>
        <w:rPr>
          <w:rFonts w:cs="Arial"/>
          <w:b/>
          <w:sz w:val="24"/>
          <w:szCs w:val="24"/>
        </w:rPr>
      </w:pPr>
      <w:r w:rsidRPr="004A59DC">
        <w:rPr>
          <w:rFonts w:cs="Arial"/>
          <w:b/>
          <w:sz w:val="24"/>
          <w:szCs w:val="24"/>
        </w:rPr>
        <w:t>E</w:t>
      </w:r>
      <w:r w:rsidR="002F0829" w:rsidRPr="004A59DC">
        <w:rPr>
          <w:rFonts w:cs="Arial"/>
          <w:b/>
          <w:sz w:val="24"/>
          <w:szCs w:val="24"/>
        </w:rPr>
        <w:t xml:space="preserve">1 : </w:t>
      </w:r>
      <w:r w:rsidR="003E427D" w:rsidRPr="004A59DC">
        <w:rPr>
          <w:rFonts w:cs="Arial"/>
          <w:b/>
          <w:sz w:val="24"/>
          <w:szCs w:val="24"/>
        </w:rPr>
        <w:t>REDSIAM</w:t>
      </w:r>
    </w:p>
    <w:p w:rsidR="003E427D" w:rsidRPr="004A59DC" w:rsidRDefault="003E427D" w:rsidP="003E427D">
      <w:pPr>
        <w:rPr>
          <w:rFonts w:cs="Arial"/>
          <w:szCs w:val="20"/>
        </w:rPr>
      </w:pPr>
      <w:r w:rsidRPr="004A59DC">
        <w:rPr>
          <w:rFonts w:cs="Arial"/>
          <w:sz w:val="24"/>
          <w:szCs w:val="24"/>
        </w:rPr>
        <w:t>Modérateurs :</w:t>
      </w:r>
      <w:r w:rsidR="00522F0E" w:rsidRPr="004A59DC">
        <w:rPr>
          <w:rFonts w:cs="Arial"/>
          <w:sz w:val="24"/>
          <w:szCs w:val="24"/>
        </w:rPr>
        <w:t xml:space="preserve"> M GOLDBERG, C QUANTIN</w:t>
      </w:r>
    </w:p>
    <w:p w:rsidR="006F32AD" w:rsidRDefault="006F32AD" w:rsidP="005762FB">
      <w:pPr>
        <w:rPr>
          <w:rFonts w:cs="Arial"/>
          <w:szCs w:val="20"/>
        </w:rPr>
      </w:pPr>
    </w:p>
    <w:p w:rsidR="00485682" w:rsidRPr="00615356" w:rsidRDefault="00485682" w:rsidP="005762FB">
      <w:pPr>
        <w:rPr>
          <w:rFonts w:cs="Arial"/>
          <w:b/>
          <w:szCs w:val="20"/>
        </w:rPr>
      </w:pPr>
      <w:r w:rsidRPr="00615356">
        <w:rPr>
          <w:rFonts w:cs="Arial"/>
          <w:b/>
          <w:szCs w:val="20"/>
        </w:rPr>
        <w:t>14h-14h30 : présentation générale</w:t>
      </w:r>
    </w:p>
    <w:p w:rsidR="00485682" w:rsidRDefault="00485682" w:rsidP="005762FB">
      <w:pPr>
        <w:rPr>
          <w:rFonts w:cs="Arial"/>
          <w:szCs w:val="20"/>
        </w:rPr>
      </w:pPr>
    </w:p>
    <w:p w:rsidR="00485682" w:rsidRPr="00615356" w:rsidRDefault="00485682" w:rsidP="005762FB">
      <w:pPr>
        <w:rPr>
          <w:rFonts w:cs="Arial"/>
          <w:b/>
          <w:szCs w:val="20"/>
        </w:rPr>
      </w:pPr>
      <w:r w:rsidRPr="00615356">
        <w:rPr>
          <w:rFonts w:cs="Arial"/>
          <w:b/>
          <w:szCs w:val="20"/>
        </w:rPr>
        <w:t>14h30-15h30 : réunions des groupes de travail</w:t>
      </w:r>
    </w:p>
    <w:p w:rsidR="00C204B4" w:rsidRPr="004A59DC" w:rsidRDefault="00C204B4" w:rsidP="005762FB">
      <w:pPr>
        <w:rPr>
          <w:rFonts w:cs="Arial"/>
          <w:szCs w:val="20"/>
          <w:u w:val="single"/>
        </w:rPr>
      </w:pPr>
      <w:r w:rsidRPr="004A59DC">
        <w:rPr>
          <w:rFonts w:cs="Arial"/>
          <w:szCs w:val="20"/>
          <w:u w:val="single"/>
        </w:rPr>
        <w:t xml:space="preserve">GT </w:t>
      </w:r>
      <w:r w:rsidR="00DE5408" w:rsidRPr="00DE5408">
        <w:rPr>
          <w:rFonts w:cs="Arial"/>
          <w:szCs w:val="20"/>
          <w:u w:val="single"/>
        </w:rPr>
        <w:t>Appareil Cardio-neuro-vasculaire</w:t>
      </w:r>
    </w:p>
    <w:p w:rsidR="00C204B4" w:rsidRPr="004A59DC" w:rsidRDefault="00C204B4" w:rsidP="00C204B4">
      <w:pPr>
        <w:rPr>
          <w:rFonts w:cs="Arial"/>
          <w:iCs/>
          <w:szCs w:val="20"/>
        </w:rPr>
      </w:pPr>
      <w:r w:rsidRPr="004A59DC">
        <w:rPr>
          <w:rFonts w:cs="Arial"/>
          <w:iCs/>
          <w:szCs w:val="20"/>
        </w:rPr>
        <w:t>BOSCO-LEVY P, DURET S, GILLERON V, CHATELLIER G, LOOTEN V, MOORE N. Etude de validation des codes diagnostic de l'insuffisance cardiaque.</w:t>
      </w:r>
    </w:p>
    <w:p w:rsidR="00485682" w:rsidRDefault="00485682" w:rsidP="00C204B4">
      <w:pPr>
        <w:rPr>
          <w:rFonts w:cs="Arial"/>
          <w:iCs/>
          <w:szCs w:val="20"/>
          <w:u w:val="single"/>
        </w:rPr>
      </w:pPr>
    </w:p>
    <w:p w:rsidR="00C204B4" w:rsidRPr="004A59DC" w:rsidRDefault="00C204B4" w:rsidP="00C204B4">
      <w:pPr>
        <w:rPr>
          <w:rFonts w:cs="Arial"/>
          <w:iCs/>
          <w:szCs w:val="20"/>
          <w:u w:val="single"/>
        </w:rPr>
      </w:pPr>
      <w:r w:rsidRPr="004A59DC">
        <w:rPr>
          <w:rFonts w:cs="Arial"/>
          <w:iCs/>
          <w:szCs w:val="20"/>
          <w:u w:val="single"/>
        </w:rPr>
        <w:t>GT T</w:t>
      </w:r>
      <w:r w:rsidR="00485682">
        <w:rPr>
          <w:rFonts w:cs="Arial"/>
          <w:iCs/>
          <w:szCs w:val="20"/>
          <w:u w:val="single"/>
        </w:rPr>
        <w:t xml:space="preserve">roubles </w:t>
      </w:r>
      <w:r w:rsidRPr="004A59DC">
        <w:rPr>
          <w:rFonts w:cs="Arial"/>
          <w:iCs/>
          <w:szCs w:val="20"/>
          <w:u w:val="single"/>
        </w:rPr>
        <w:t>M</w:t>
      </w:r>
      <w:r w:rsidR="00485682">
        <w:rPr>
          <w:rFonts w:cs="Arial"/>
          <w:iCs/>
          <w:szCs w:val="20"/>
          <w:u w:val="single"/>
        </w:rPr>
        <w:t xml:space="preserve">entaux et du </w:t>
      </w:r>
      <w:r w:rsidRPr="004A59DC">
        <w:rPr>
          <w:rFonts w:cs="Arial"/>
          <w:iCs/>
          <w:szCs w:val="20"/>
          <w:u w:val="single"/>
        </w:rPr>
        <w:t>C</w:t>
      </w:r>
      <w:r w:rsidR="00485682">
        <w:rPr>
          <w:rFonts w:cs="Arial"/>
          <w:iCs/>
          <w:szCs w:val="20"/>
          <w:u w:val="single"/>
        </w:rPr>
        <w:t>omportement</w:t>
      </w:r>
      <w:r w:rsidRPr="004A59DC">
        <w:rPr>
          <w:rFonts w:cs="Arial"/>
          <w:iCs/>
          <w:szCs w:val="20"/>
          <w:u w:val="single"/>
        </w:rPr>
        <w:t>:</w:t>
      </w:r>
    </w:p>
    <w:p w:rsidR="00615356" w:rsidRPr="004F6076" w:rsidRDefault="00615356" w:rsidP="00615356">
      <w:pPr>
        <w:rPr>
          <w:rFonts w:cs="Arial"/>
          <w:iCs/>
          <w:szCs w:val="20"/>
        </w:rPr>
      </w:pPr>
      <w:r w:rsidRPr="004A59DC">
        <w:rPr>
          <w:rFonts w:cs="Arial"/>
          <w:iCs/>
          <w:szCs w:val="20"/>
        </w:rPr>
        <w:t>VUAGNAT A, JOLLANT F,</w:t>
      </w:r>
      <w:r>
        <w:rPr>
          <w:rFonts w:cs="Arial"/>
          <w:iCs/>
          <w:szCs w:val="20"/>
        </w:rPr>
        <w:t xml:space="preserve"> ABBAR M, HAWTON K, QUANTIN C. </w:t>
      </w:r>
      <w:r w:rsidRPr="004F6076">
        <w:rPr>
          <w:rFonts w:cs="Arial"/>
          <w:iCs/>
          <w:szCs w:val="20"/>
        </w:rPr>
        <w:t>Mortalité à un an post-hospitalisation pour lésion auto-infligée: une étude nationale française</w:t>
      </w:r>
      <w:r>
        <w:rPr>
          <w:rFonts w:cs="Arial"/>
          <w:iCs/>
          <w:szCs w:val="20"/>
        </w:rPr>
        <w:t>.</w:t>
      </w:r>
      <w:r w:rsidRPr="004F6076">
        <w:rPr>
          <w:rFonts w:cs="Arial"/>
          <w:iCs/>
          <w:szCs w:val="20"/>
        </w:rPr>
        <w:t xml:space="preserve"> </w:t>
      </w:r>
    </w:p>
    <w:p w:rsidR="00C204B4" w:rsidRPr="004A59DC" w:rsidRDefault="00C204B4" w:rsidP="00C204B4">
      <w:pPr>
        <w:rPr>
          <w:rFonts w:cs="Arial"/>
          <w:iCs/>
          <w:szCs w:val="20"/>
        </w:rPr>
      </w:pPr>
      <w:r w:rsidRPr="004A59DC">
        <w:rPr>
          <w:rFonts w:cs="Arial"/>
          <w:iCs/>
          <w:szCs w:val="20"/>
        </w:rPr>
        <w:t>PLANCKE L, TROUILLER P, AMARIEI A, TAHON M, DANEL T. Intérêt et limites des bases médico-administratives dans l’approche épidémiologique des troubles psychotiques</w:t>
      </w:r>
    </w:p>
    <w:p w:rsidR="00485682" w:rsidRDefault="00253A2B" w:rsidP="00C204B4">
      <w:pPr>
        <w:rPr>
          <w:rFonts w:cs="Arial"/>
          <w:iCs/>
          <w:szCs w:val="20"/>
        </w:rPr>
      </w:pPr>
      <w:r>
        <w:t xml:space="preserve">NESTRIGUE C, COLDEFY M, </w:t>
      </w:r>
      <w:r w:rsidRPr="00A34ECD">
        <w:rPr>
          <w:rFonts w:cs="Arial"/>
          <w:iCs/>
          <w:szCs w:val="20"/>
        </w:rPr>
        <w:t xml:space="preserve">MOUSQUES J, DANIEL F. Une hétérogénéité des hospitalisations pour dépression liée aux parcours de soins en amont </w:t>
      </w:r>
    </w:p>
    <w:p w:rsidR="00D45B8A" w:rsidRDefault="00D45B8A" w:rsidP="00C204B4">
      <w:pPr>
        <w:rPr>
          <w:rFonts w:cs="Arial"/>
          <w:iCs/>
          <w:szCs w:val="20"/>
        </w:rPr>
      </w:pPr>
    </w:p>
    <w:p w:rsidR="00253A2B" w:rsidRDefault="00253A2B" w:rsidP="00C204B4">
      <w:pPr>
        <w:rPr>
          <w:rFonts w:cs="Arial"/>
          <w:iCs/>
          <w:szCs w:val="20"/>
        </w:rPr>
      </w:pPr>
    </w:p>
    <w:p w:rsidR="00253A2B" w:rsidRPr="004F6076" w:rsidRDefault="00253A2B" w:rsidP="00C204B4">
      <w:pPr>
        <w:rPr>
          <w:rFonts w:cs="Arial"/>
          <w:iCs/>
          <w:szCs w:val="20"/>
        </w:rPr>
      </w:pPr>
    </w:p>
    <w:p w:rsidR="00C204B4" w:rsidRDefault="00615356" w:rsidP="005762FB">
      <w:pPr>
        <w:rPr>
          <w:rFonts w:cs="Arial"/>
          <w:iCs/>
          <w:szCs w:val="20"/>
        </w:rPr>
      </w:pPr>
      <w:r>
        <w:rPr>
          <w:rFonts w:cs="Arial"/>
          <w:iCs/>
          <w:szCs w:val="20"/>
        </w:rPr>
        <w:t xml:space="preserve">Autres </w:t>
      </w:r>
      <w:r w:rsidR="00485682" w:rsidRPr="00412ECA">
        <w:rPr>
          <w:rFonts w:cs="Arial"/>
          <w:iCs/>
          <w:szCs w:val="20"/>
        </w:rPr>
        <w:t xml:space="preserve">GT </w:t>
      </w:r>
      <w:r>
        <w:rPr>
          <w:rFonts w:cs="Arial"/>
          <w:iCs/>
          <w:szCs w:val="20"/>
        </w:rPr>
        <w:t>(à compléter)</w:t>
      </w:r>
    </w:p>
    <w:p w:rsidR="00615356" w:rsidRDefault="00615356" w:rsidP="005762FB">
      <w:pPr>
        <w:rPr>
          <w:rFonts w:cs="Arial"/>
          <w:iCs/>
          <w:szCs w:val="20"/>
        </w:rPr>
      </w:pPr>
    </w:p>
    <w:p w:rsidR="00615356" w:rsidRPr="00412ECA" w:rsidRDefault="00615356" w:rsidP="005762FB">
      <w:pPr>
        <w:rPr>
          <w:rFonts w:cs="Arial"/>
          <w:szCs w:val="20"/>
        </w:rPr>
      </w:pPr>
    </w:p>
    <w:p w:rsidR="0086233B" w:rsidRPr="004A59DC" w:rsidRDefault="00300B39" w:rsidP="003E427D">
      <w:pPr>
        <w:rPr>
          <w:rFonts w:cs="Arial"/>
          <w:b/>
          <w:sz w:val="24"/>
          <w:szCs w:val="24"/>
        </w:rPr>
      </w:pPr>
      <w:r w:rsidRPr="004A59DC">
        <w:rPr>
          <w:rFonts w:cs="Arial"/>
          <w:b/>
          <w:sz w:val="24"/>
          <w:szCs w:val="24"/>
        </w:rPr>
        <w:t>E</w:t>
      </w:r>
      <w:r w:rsidR="002F0829" w:rsidRPr="004A59DC">
        <w:rPr>
          <w:rFonts w:cs="Arial"/>
          <w:b/>
          <w:sz w:val="24"/>
          <w:szCs w:val="24"/>
        </w:rPr>
        <w:t>2</w:t>
      </w:r>
      <w:r w:rsidR="005630F2" w:rsidRPr="004A59DC">
        <w:rPr>
          <w:rFonts w:cs="Arial"/>
          <w:b/>
          <w:sz w:val="24"/>
          <w:szCs w:val="24"/>
        </w:rPr>
        <w:t> </w:t>
      </w:r>
      <w:r w:rsidR="005630F2" w:rsidRPr="00412ECA">
        <w:rPr>
          <w:rFonts w:cs="Arial"/>
          <w:b/>
          <w:sz w:val="24"/>
          <w:szCs w:val="24"/>
        </w:rPr>
        <w:t xml:space="preserve">: </w:t>
      </w:r>
      <w:r w:rsidR="00615356">
        <w:rPr>
          <w:rFonts w:cs="Arial"/>
          <w:b/>
          <w:sz w:val="24"/>
          <w:szCs w:val="24"/>
        </w:rPr>
        <w:t>Parcours du patient </w:t>
      </w:r>
    </w:p>
    <w:p w:rsidR="003E427D" w:rsidRPr="004A59DC" w:rsidRDefault="003E427D" w:rsidP="003E427D">
      <w:pPr>
        <w:rPr>
          <w:rFonts w:cs="Arial"/>
          <w:iCs/>
          <w:sz w:val="24"/>
          <w:szCs w:val="24"/>
        </w:rPr>
      </w:pPr>
      <w:r w:rsidRPr="004A59DC">
        <w:rPr>
          <w:rFonts w:cs="Arial"/>
          <w:iCs/>
          <w:sz w:val="24"/>
          <w:szCs w:val="24"/>
        </w:rPr>
        <w:t xml:space="preserve">Modérateurs : </w:t>
      </w:r>
      <w:r w:rsidR="00412ECA">
        <w:rPr>
          <w:rFonts w:cs="Arial"/>
          <w:iCs/>
          <w:sz w:val="24"/>
          <w:szCs w:val="24"/>
        </w:rPr>
        <w:t>V GILLERON, D MAYEUX</w:t>
      </w:r>
    </w:p>
    <w:p w:rsidR="00A403F0" w:rsidRDefault="00A403F0" w:rsidP="00FB4994">
      <w:pPr>
        <w:rPr>
          <w:rFonts w:cs="Arial"/>
          <w:iCs/>
          <w:szCs w:val="20"/>
        </w:rPr>
      </w:pPr>
    </w:p>
    <w:p w:rsidR="00A403F0" w:rsidRPr="004A59DC" w:rsidRDefault="00A403F0" w:rsidP="00A403F0">
      <w:pPr>
        <w:rPr>
          <w:rFonts w:cs="Arial"/>
          <w:iCs/>
          <w:szCs w:val="20"/>
        </w:rPr>
      </w:pPr>
      <w:r w:rsidRPr="004A59DC">
        <w:rPr>
          <w:rFonts w:cs="Arial"/>
          <w:iCs/>
          <w:szCs w:val="20"/>
        </w:rPr>
        <w:t xml:space="preserve">PRODEL M, BLEIN C, FERNANDEZ J, CHOUAID C. Diversité des parcours de soins des patients atteints de cancer du poumon entre 4 régions françaises : définition de mesures de </w:t>
      </w:r>
      <w:proofErr w:type="spellStart"/>
      <w:r w:rsidRPr="004A59DC">
        <w:rPr>
          <w:rFonts w:cs="Arial"/>
          <w:iCs/>
          <w:szCs w:val="20"/>
        </w:rPr>
        <w:t>dissimilarité</w:t>
      </w:r>
      <w:proofErr w:type="spellEnd"/>
      <w:r w:rsidRPr="004A59DC">
        <w:rPr>
          <w:rFonts w:cs="Arial"/>
          <w:iCs/>
          <w:szCs w:val="20"/>
        </w:rPr>
        <w:t>.</w:t>
      </w:r>
    </w:p>
    <w:p w:rsidR="00A403F0" w:rsidRPr="004A59DC" w:rsidRDefault="00A403F0" w:rsidP="00A403F0">
      <w:pPr>
        <w:rPr>
          <w:rFonts w:cs="Arial"/>
          <w:iCs/>
          <w:szCs w:val="20"/>
        </w:rPr>
      </w:pPr>
      <w:r w:rsidRPr="004A59DC">
        <w:rPr>
          <w:rFonts w:cs="Arial"/>
          <w:iCs/>
          <w:szCs w:val="20"/>
        </w:rPr>
        <w:t>LEFEUVRE D, CATAJAR N, LE BIHAN BENJAM</w:t>
      </w:r>
      <w:r w:rsidR="005564EA">
        <w:rPr>
          <w:rFonts w:cs="Arial"/>
          <w:iCs/>
          <w:szCs w:val="20"/>
        </w:rPr>
        <w:t xml:space="preserve">IN C, </w:t>
      </w:r>
      <w:r w:rsidRPr="004A59DC">
        <w:rPr>
          <w:rFonts w:cs="Arial"/>
          <w:iCs/>
          <w:szCs w:val="20"/>
        </w:rPr>
        <w:t>DE BELS F,  VIGUIER J, BOUSQUET P J. Dépistage du cancer du sein des femmes à risque moyen et trajectoires de soins.</w:t>
      </w:r>
    </w:p>
    <w:p w:rsidR="0086233B" w:rsidRPr="004A59DC" w:rsidRDefault="0086233B" w:rsidP="00FB4994">
      <w:pPr>
        <w:rPr>
          <w:rFonts w:cs="Arial"/>
          <w:iCs/>
          <w:szCs w:val="20"/>
        </w:rPr>
      </w:pPr>
      <w:r w:rsidRPr="004A59DC">
        <w:rPr>
          <w:rFonts w:cs="Arial"/>
          <w:iCs/>
          <w:szCs w:val="20"/>
        </w:rPr>
        <w:t>DUFLOS C, KANOUNI T, CARTRON G, MERCIER G. Apports de l’analyse contextuelle des données non structurées des dossiers médicaux dans une étude rétrospective de parcours de soins en hémato-oncologie à Montpellier, France.</w:t>
      </w:r>
    </w:p>
    <w:p w:rsidR="00FB4994" w:rsidRPr="004A59DC" w:rsidRDefault="00FB4994" w:rsidP="00FB4994">
      <w:pPr>
        <w:rPr>
          <w:rFonts w:cs="Arial"/>
          <w:iCs/>
          <w:szCs w:val="20"/>
        </w:rPr>
      </w:pPr>
      <w:r w:rsidRPr="004A59DC">
        <w:rPr>
          <w:rFonts w:cs="Arial"/>
          <w:iCs/>
          <w:szCs w:val="20"/>
        </w:rPr>
        <w:t>CANTRELLE C, DORENT R, LEGEAI C, DAMY T, BASTIEN O, TUPPIN P. Le parcours de soin hospitalier un an avant greffe cardiaque en France (2010-2015).</w:t>
      </w:r>
    </w:p>
    <w:p w:rsidR="00FB4994" w:rsidRPr="004A59DC" w:rsidRDefault="00FB4994" w:rsidP="00FB4994">
      <w:pPr>
        <w:rPr>
          <w:rFonts w:cs="Arial"/>
          <w:iCs/>
          <w:szCs w:val="20"/>
        </w:rPr>
      </w:pPr>
      <w:r w:rsidRPr="004A59DC">
        <w:rPr>
          <w:rFonts w:cs="Arial"/>
          <w:iCs/>
          <w:szCs w:val="20"/>
        </w:rPr>
        <w:t xml:space="preserve">ROUX J, GRIMAUD O, LERAY E. Etude des parcours de soins des patients ayant une sclérose en plaques en France sur la période 2007-2013 : une analyse des bases médico-administratives utilisant la méthode « </w:t>
      </w:r>
      <w:proofErr w:type="spellStart"/>
      <w:r w:rsidRPr="004A59DC">
        <w:rPr>
          <w:rFonts w:cs="Arial"/>
          <w:iCs/>
          <w:szCs w:val="20"/>
        </w:rPr>
        <w:t>multichannel</w:t>
      </w:r>
      <w:proofErr w:type="spellEnd"/>
      <w:r w:rsidRPr="004A59DC">
        <w:rPr>
          <w:rFonts w:cs="Arial"/>
          <w:iCs/>
          <w:szCs w:val="20"/>
        </w:rPr>
        <w:t xml:space="preserve"> </w:t>
      </w:r>
      <w:proofErr w:type="spellStart"/>
      <w:r w:rsidRPr="004A59DC">
        <w:rPr>
          <w:rFonts w:cs="Arial"/>
          <w:iCs/>
          <w:szCs w:val="20"/>
        </w:rPr>
        <w:t>sequence</w:t>
      </w:r>
      <w:proofErr w:type="spellEnd"/>
      <w:r w:rsidRPr="004A59DC">
        <w:rPr>
          <w:rFonts w:cs="Arial"/>
          <w:iCs/>
          <w:szCs w:val="20"/>
        </w:rPr>
        <w:t xml:space="preserve"> </w:t>
      </w:r>
      <w:proofErr w:type="spellStart"/>
      <w:r w:rsidRPr="004A59DC">
        <w:rPr>
          <w:rFonts w:cs="Arial"/>
          <w:iCs/>
          <w:szCs w:val="20"/>
        </w:rPr>
        <w:t>analysis</w:t>
      </w:r>
      <w:proofErr w:type="spellEnd"/>
      <w:r w:rsidRPr="004A59DC">
        <w:rPr>
          <w:rFonts w:cs="Arial"/>
          <w:iCs/>
          <w:szCs w:val="20"/>
        </w:rPr>
        <w:t xml:space="preserve"> ».</w:t>
      </w:r>
    </w:p>
    <w:p w:rsidR="00FB4994" w:rsidRPr="004A59DC" w:rsidRDefault="00FB4994" w:rsidP="00FB4994">
      <w:pPr>
        <w:rPr>
          <w:rFonts w:cs="Arial"/>
          <w:iCs/>
          <w:szCs w:val="20"/>
        </w:rPr>
      </w:pPr>
      <w:r w:rsidRPr="004A59DC">
        <w:rPr>
          <w:rFonts w:cs="Arial"/>
          <w:iCs/>
          <w:szCs w:val="20"/>
        </w:rPr>
        <w:t>RACHAS A, GALLINI A, GOMBAULT E, CARCAILLON-BENTATA L, GARDETTE V, FAGOT-CAMPAGNA A. Recours aux soins médicaux dans les 3 ans précédant une première prise en charge pour démence, repérable dans le SNDS, en 2015 : une étude cas-témoins.</w:t>
      </w:r>
    </w:p>
    <w:p w:rsidR="001C4BEF" w:rsidRPr="004A59DC" w:rsidRDefault="001C4BEF" w:rsidP="006F32AD">
      <w:pPr>
        <w:rPr>
          <w:rFonts w:cs="Arial"/>
          <w:iCs/>
          <w:sz w:val="24"/>
          <w:szCs w:val="24"/>
        </w:rPr>
      </w:pPr>
    </w:p>
    <w:p w:rsidR="002F0829" w:rsidRDefault="002F0829" w:rsidP="00884C58">
      <w:pPr>
        <w:rPr>
          <w:rFonts w:cs="Arial"/>
          <w:b/>
          <w:sz w:val="24"/>
          <w:szCs w:val="24"/>
        </w:rPr>
      </w:pPr>
      <w:r w:rsidRPr="004A59DC">
        <w:rPr>
          <w:rFonts w:cs="Arial"/>
          <w:b/>
          <w:sz w:val="24"/>
          <w:szCs w:val="24"/>
        </w:rPr>
        <w:t>15h30-17h00 : Sessions parallèles</w:t>
      </w:r>
    </w:p>
    <w:p w:rsidR="00412ECA" w:rsidRPr="004A59DC" w:rsidRDefault="00412ECA" w:rsidP="00884C58">
      <w:pPr>
        <w:rPr>
          <w:rFonts w:cs="Arial"/>
          <w:b/>
          <w:sz w:val="24"/>
          <w:szCs w:val="24"/>
        </w:rPr>
      </w:pPr>
    </w:p>
    <w:p w:rsidR="00A54E71" w:rsidRPr="004A59DC" w:rsidRDefault="00300B39" w:rsidP="00B339A8">
      <w:pPr>
        <w:rPr>
          <w:rFonts w:cs="Arial"/>
          <w:b/>
          <w:sz w:val="24"/>
          <w:szCs w:val="24"/>
        </w:rPr>
      </w:pPr>
      <w:r w:rsidRPr="004A59DC">
        <w:rPr>
          <w:rFonts w:cs="Arial"/>
          <w:b/>
          <w:sz w:val="24"/>
          <w:szCs w:val="24"/>
        </w:rPr>
        <w:t>F</w:t>
      </w:r>
      <w:r w:rsidR="00615356">
        <w:rPr>
          <w:rFonts w:cs="Arial"/>
          <w:b/>
          <w:sz w:val="24"/>
          <w:szCs w:val="24"/>
        </w:rPr>
        <w:t xml:space="preserve">1 : </w:t>
      </w:r>
      <w:r w:rsidR="00FB4994" w:rsidRPr="004A59DC">
        <w:rPr>
          <w:rFonts w:cs="Arial"/>
          <w:b/>
          <w:sz w:val="24"/>
          <w:szCs w:val="24"/>
        </w:rPr>
        <w:t>Méthodologie</w:t>
      </w:r>
      <w:r w:rsidR="00A54E71" w:rsidRPr="004A59DC">
        <w:rPr>
          <w:rFonts w:cs="Arial"/>
          <w:b/>
          <w:sz w:val="24"/>
          <w:szCs w:val="24"/>
        </w:rPr>
        <w:t xml:space="preserve"> </w:t>
      </w:r>
      <w:r w:rsidR="00412ECA">
        <w:rPr>
          <w:rFonts w:cs="Arial"/>
          <w:b/>
          <w:sz w:val="24"/>
          <w:szCs w:val="24"/>
        </w:rPr>
        <w:t>du traitement de l’information</w:t>
      </w:r>
      <w:r w:rsidR="007609FC">
        <w:rPr>
          <w:rFonts w:cs="Arial"/>
          <w:b/>
          <w:sz w:val="24"/>
          <w:szCs w:val="24"/>
        </w:rPr>
        <w:t xml:space="preserve"> (en collaboration avec l’AIM)</w:t>
      </w:r>
    </w:p>
    <w:p w:rsidR="002F0829" w:rsidRPr="004A59DC" w:rsidRDefault="002F0829" w:rsidP="00B45861">
      <w:pPr>
        <w:rPr>
          <w:rFonts w:cs="Arial"/>
          <w:iCs/>
          <w:sz w:val="24"/>
          <w:szCs w:val="24"/>
        </w:rPr>
      </w:pPr>
      <w:r w:rsidRPr="004A59DC">
        <w:rPr>
          <w:rFonts w:cs="Arial"/>
          <w:iCs/>
          <w:sz w:val="24"/>
          <w:szCs w:val="24"/>
        </w:rPr>
        <w:t>Modérateurs :</w:t>
      </w:r>
      <w:r w:rsidR="000D343D" w:rsidRPr="004A59DC">
        <w:rPr>
          <w:rFonts w:cs="Arial"/>
          <w:iCs/>
          <w:sz w:val="24"/>
          <w:szCs w:val="24"/>
        </w:rPr>
        <w:t xml:space="preserve"> </w:t>
      </w:r>
      <w:r w:rsidR="00412ECA">
        <w:rPr>
          <w:rFonts w:cs="Arial"/>
          <w:iCs/>
          <w:sz w:val="24"/>
          <w:szCs w:val="24"/>
        </w:rPr>
        <w:t>E CHAZARD, P CINQUIN</w:t>
      </w:r>
    </w:p>
    <w:p w:rsidR="00A403F0" w:rsidRDefault="00A403F0" w:rsidP="00FB4994">
      <w:pPr>
        <w:rPr>
          <w:rFonts w:cs="Arial"/>
          <w:iCs/>
          <w:szCs w:val="20"/>
        </w:rPr>
      </w:pPr>
    </w:p>
    <w:p w:rsidR="00A403F0" w:rsidRPr="004A59DC" w:rsidRDefault="00A403F0" w:rsidP="00A403F0">
      <w:pPr>
        <w:rPr>
          <w:rFonts w:cs="Arial"/>
          <w:iCs/>
          <w:szCs w:val="20"/>
        </w:rPr>
      </w:pPr>
      <w:r w:rsidRPr="004A59DC">
        <w:rPr>
          <w:rFonts w:cs="Arial"/>
          <w:iCs/>
          <w:szCs w:val="20"/>
        </w:rPr>
        <w:t>MALAFAYE N, DEMOULIN D, MAILHE P, MORELL M, PELLECUER D, DUNOYER C. Mise en place et exploitation d’un entrepôt de données au DIM du CHU de Montpellier.</w:t>
      </w:r>
    </w:p>
    <w:p w:rsidR="00A403F0" w:rsidRPr="004A59DC" w:rsidRDefault="00A403F0" w:rsidP="00A403F0">
      <w:pPr>
        <w:rPr>
          <w:rFonts w:cs="Arial"/>
          <w:iCs/>
          <w:szCs w:val="20"/>
        </w:rPr>
      </w:pPr>
      <w:r w:rsidRPr="004A59DC">
        <w:rPr>
          <w:rFonts w:cs="Arial"/>
          <w:iCs/>
          <w:szCs w:val="20"/>
        </w:rPr>
        <w:t>DUNOYER C, MORELL M, PELLECUER D. Evaluation de l’intérêt de l’utilisation d’outils de fouille de données textuelles pour le codage du PMSI.</w:t>
      </w:r>
    </w:p>
    <w:p w:rsidR="00A403F0" w:rsidRPr="004A59DC" w:rsidRDefault="00A403F0" w:rsidP="00A403F0">
      <w:pPr>
        <w:rPr>
          <w:rFonts w:cs="Arial"/>
          <w:iCs/>
          <w:szCs w:val="20"/>
        </w:rPr>
      </w:pPr>
      <w:r w:rsidRPr="004A59DC">
        <w:rPr>
          <w:rFonts w:cs="Arial"/>
          <w:iCs/>
          <w:szCs w:val="20"/>
        </w:rPr>
        <w:t xml:space="preserve">DE OLIVEIRA H, PRODEL M, VAINCHTOCK A. </w:t>
      </w:r>
      <w:r w:rsidR="00C47995" w:rsidRPr="00C47995">
        <w:rPr>
          <w:rFonts w:cs="Arial"/>
          <w:iCs/>
          <w:szCs w:val="20"/>
        </w:rPr>
        <w:t>Prédiction du coût hospitalier annuel pour des patients vivant avec le VIH : comparaison de 10 algorithmes de Machine Learning sur une cohorte identifiée dans les données PMSI</w:t>
      </w:r>
      <w:r w:rsidR="00C47995">
        <w:rPr>
          <w:rFonts w:cs="Arial"/>
          <w:iCs/>
          <w:szCs w:val="20"/>
        </w:rPr>
        <w:t>.</w:t>
      </w:r>
    </w:p>
    <w:p w:rsidR="00A403F0" w:rsidRPr="004A59DC" w:rsidRDefault="00A403F0" w:rsidP="00A403F0">
      <w:pPr>
        <w:rPr>
          <w:rFonts w:cs="Arial"/>
          <w:iCs/>
          <w:szCs w:val="20"/>
        </w:rPr>
      </w:pPr>
      <w:r w:rsidRPr="004A59DC">
        <w:rPr>
          <w:rFonts w:cs="Arial"/>
          <w:iCs/>
          <w:szCs w:val="20"/>
        </w:rPr>
        <w:t>DE PERETTI C, OBERLIN P, VILLAIN M, DAIEN V. Géographie et incidence de la chirurgie de cataracte primaire en France.</w:t>
      </w:r>
    </w:p>
    <w:p w:rsidR="00A403F0" w:rsidRPr="004A59DC" w:rsidRDefault="00A403F0" w:rsidP="00A403F0">
      <w:pPr>
        <w:rPr>
          <w:rFonts w:cs="Arial"/>
          <w:iCs/>
          <w:szCs w:val="20"/>
        </w:rPr>
      </w:pPr>
      <w:r w:rsidRPr="004A59DC">
        <w:rPr>
          <w:rFonts w:cs="Arial"/>
          <w:iCs/>
          <w:szCs w:val="20"/>
        </w:rPr>
        <w:lastRenderedPageBreak/>
        <w:t>FOLIWE R, PELLECUER D, HOULES P, MALAFAYE N, MERCIER G. Déterminants de la durée de séjour des femmes accouchant au CHRU de Montpellier : apports du géocodage des adresses pour évaluer le niveau socio-économique.</w:t>
      </w:r>
    </w:p>
    <w:p w:rsidR="00FB4994" w:rsidRPr="004A59DC" w:rsidRDefault="00FB4994" w:rsidP="00FB4994">
      <w:pPr>
        <w:rPr>
          <w:rFonts w:cs="Arial"/>
          <w:iCs/>
          <w:szCs w:val="20"/>
        </w:rPr>
      </w:pPr>
      <w:r w:rsidRPr="004A59DC">
        <w:rPr>
          <w:rFonts w:cs="Arial"/>
          <w:iCs/>
          <w:szCs w:val="20"/>
        </w:rPr>
        <w:t>THURIN N, LASSALLE R, BLIN P, SCHUEMIE M, DROZ-PERROTEAU C, MOORE N. Evaluation de l’approche cas-population dans la base du SNDS en vue de la génération de signaux de pharmacovigilance : projet ALCAPONE (</w:t>
      </w:r>
      <w:proofErr w:type="spellStart"/>
      <w:r w:rsidRPr="004A59DC">
        <w:rPr>
          <w:rFonts w:cs="Arial"/>
          <w:iCs/>
          <w:szCs w:val="20"/>
        </w:rPr>
        <w:t>Alert</w:t>
      </w:r>
      <w:proofErr w:type="spellEnd"/>
      <w:r w:rsidRPr="004A59DC">
        <w:rPr>
          <w:rFonts w:cs="Arial"/>
          <w:iCs/>
          <w:szCs w:val="20"/>
        </w:rPr>
        <w:t xml:space="preserve"> </w:t>
      </w:r>
      <w:proofErr w:type="spellStart"/>
      <w:r w:rsidRPr="004A59DC">
        <w:rPr>
          <w:rFonts w:cs="Arial"/>
          <w:iCs/>
          <w:szCs w:val="20"/>
        </w:rPr>
        <w:t>generation</w:t>
      </w:r>
      <w:proofErr w:type="spellEnd"/>
      <w:r w:rsidRPr="004A59DC">
        <w:rPr>
          <w:rFonts w:cs="Arial"/>
          <w:iCs/>
          <w:szCs w:val="20"/>
        </w:rPr>
        <w:t xml:space="preserve"> </w:t>
      </w:r>
      <w:proofErr w:type="spellStart"/>
      <w:r w:rsidRPr="004A59DC">
        <w:rPr>
          <w:rFonts w:cs="Arial"/>
          <w:iCs/>
          <w:szCs w:val="20"/>
        </w:rPr>
        <w:t>using</w:t>
      </w:r>
      <w:proofErr w:type="spellEnd"/>
      <w:r w:rsidRPr="004A59DC">
        <w:rPr>
          <w:rFonts w:cs="Arial"/>
          <w:iCs/>
          <w:szCs w:val="20"/>
        </w:rPr>
        <w:t xml:space="preserve"> the case-population </w:t>
      </w:r>
      <w:proofErr w:type="spellStart"/>
      <w:r w:rsidRPr="004A59DC">
        <w:rPr>
          <w:rFonts w:cs="Arial"/>
          <w:iCs/>
          <w:szCs w:val="20"/>
        </w:rPr>
        <w:t>approach</w:t>
      </w:r>
      <w:proofErr w:type="spellEnd"/>
      <w:r w:rsidRPr="004A59DC">
        <w:rPr>
          <w:rFonts w:cs="Arial"/>
          <w:iCs/>
          <w:szCs w:val="20"/>
        </w:rPr>
        <w:t xml:space="preserve"> in the French claims </w:t>
      </w:r>
      <w:proofErr w:type="spellStart"/>
      <w:r w:rsidRPr="004A59DC">
        <w:rPr>
          <w:rFonts w:cs="Arial"/>
          <w:iCs/>
          <w:szCs w:val="20"/>
        </w:rPr>
        <w:t>databases</w:t>
      </w:r>
      <w:proofErr w:type="spellEnd"/>
      <w:r w:rsidRPr="004A59DC">
        <w:rPr>
          <w:rFonts w:cs="Arial"/>
          <w:iCs/>
          <w:szCs w:val="20"/>
        </w:rPr>
        <w:t>).</w:t>
      </w:r>
    </w:p>
    <w:p w:rsidR="003E32DA" w:rsidRPr="004A59DC" w:rsidRDefault="003E32DA" w:rsidP="00A54E71"/>
    <w:p w:rsidR="00514E96" w:rsidRPr="004A59DC" w:rsidRDefault="00514E96" w:rsidP="00514E96"/>
    <w:p w:rsidR="000A6592" w:rsidRPr="004A59DC" w:rsidRDefault="000A6592" w:rsidP="00C865D7">
      <w:pPr>
        <w:rPr>
          <w:rFonts w:cs="Arial"/>
          <w:sz w:val="24"/>
          <w:szCs w:val="24"/>
        </w:rPr>
      </w:pPr>
    </w:p>
    <w:p w:rsidR="00B339A8" w:rsidRPr="004A59DC" w:rsidRDefault="00300B39" w:rsidP="00B339A8">
      <w:pPr>
        <w:rPr>
          <w:rFonts w:cs="Arial"/>
          <w:b/>
          <w:sz w:val="24"/>
          <w:szCs w:val="24"/>
        </w:rPr>
      </w:pPr>
      <w:r w:rsidRPr="004A59DC">
        <w:rPr>
          <w:rFonts w:cs="Arial"/>
          <w:b/>
          <w:sz w:val="24"/>
          <w:szCs w:val="24"/>
        </w:rPr>
        <w:t>F</w:t>
      </w:r>
      <w:r w:rsidR="002F0829" w:rsidRPr="004A59DC">
        <w:rPr>
          <w:rFonts w:cs="Arial"/>
          <w:b/>
          <w:sz w:val="24"/>
          <w:szCs w:val="24"/>
        </w:rPr>
        <w:t>2</w:t>
      </w:r>
      <w:r w:rsidR="00615356">
        <w:rPr>
          <w:rFonts w:cs="Arial"/>
          <w:b/>
          <w:sz w:val="24"/>
          <w:szCs w:val="24"/>
        </w:rPr>
        <w:t xml:space="preserve"> : </w:t>
      </w:r>
      <w:r w:rsidR="003A1AF2" w:rsidRPr="004A59DC">
        <w:rPr>
          <w:rFonts w:cs="Arial"/>
          <w:b/>
          <w:sz w:val="24"/>
          <w:szCs w:val="24"/>
        </w:rPr>
        <w:t xml:space="preserve">SSR, </w:t>
      </w:r>
      <w:r w:rsidR="00522F0E" w:rsidRPr="004A59DC">
        <w:rPr>
          <w:rFonts w:cs="Arial"/>
          <w:b/>
          <w:sz w:val="24"/>
          <w:szCs w:val="24"/>
        </w:rPr>
        <w:t xml:space="preserve">HAD, </w:t>
      </w:r>
      <w:r w:rsidR="00DE5408">
        <w:rPr>
          <w:rFonts w:cs="Arial"/>
          <w:b/>
          <w:sz w:val="24"/>
          <w:szCs w:val="24"/>
        </w:rPr>
        <w:t>soins primaires</w:t>
      </w:r>
    </w:p>
    <w:p w:rsidR="00CA5E54" w:rsidRPr="004A59DC" w:rsidRDefault="00CA5E54" w:rsidP="00CA5E54">
      <w:pPr>
        <w:rPr>
          <w:rFonts w:cs="Arial"/>
          <w:iCs/>
          <w:sz w:val="24"/>
          <w:szCs w:val="24"/>
        </w:rPr>
      </w:pPr>
      <w:r w:rsidRPr="004A59DC">
        <w:rPr>
          <w:rFonts w:cs="Arial"/>
          <w:iCs/>
          <w:sz w:val="24"/>
          <w:szCs w:val="24"/>
        </w:rPr>
        <w:t xml:space="preserve">Modérateurs : </w:t>
      </w:r>
      <w:r w:rsidR="00AB445A">
        <w:rPr>
          <w:rFonts w:cs="Arial"/>
          <w:iCs/>
          <w:sz w:val="24"/>
          <w:szCs w:val="24"/>
        </w:rPr>
        <w:t>F SEGURET</w:t>
      </w:r>
      <w:r w:rsidR="00522F0E" w:rsidRPr="004A59DC">
        <w:rPr>
          <w:rFonts w:cs="Arial"/>
          <w:iCs/>
          <w:sz w:val="24"/>
          <w:szCs w:val="24"/>
        </w:rPr>
        <w:t>, A VUAGNAT</w:t>
      </w:r>
    </w:p>
    <w:p w:rsidR="00514E96" w:rsidRDefault="00514E96" w:rsidP="00514E96"/>
    <w:p w:rsidR="00C6610D" w:rsidRPr="00C6610D" w:rsidRDefault="00C6610D" w:rsidP="00C6610D">
      <w:pPr>
        <w:rPr>
          <w:rFonts w:cs="Arial"/>
          <w:iCs/>
          <w:szCs w:val="20"/>
        </w:rPr>
      </w:pPr>
      <w:r w:rsidRPr="00C6610D">
        <w:rPr>
          <w:rFonts w:cs="Arial"/>
          <w:iCs/>
          <w:szCs w:val="20"/>
        </w:rPr>
        <w:t>MENGUY C, CRENN HEBERT C, LEBRETON E, DEVAUX E, MARTINOWSKY M. Place de l’hospitalisation à domicile (HAD) dans le parcours des nouveau-nés en Ile de France (IDF). Un travail multidisciplinaire piloté par l’Agence Régionale de Santé d’Ile de France (ARS-IDF).</w:t>
      </w:r>
    </w:p>
    <w:p w:rsidR="00C6610D" w:rsidRPr="00C6610D" w:rsidRDefault="00C6610D" w:rsidP="00C6610D">
      <w:pPr>
        <w:rPr>
          <w:rFonts w:cs="Arial"/>
          <w:iCs/>
          <w:szCs w:val="20"/>
        </w:rPr>
      </w:pPr>
      <w:r w:rsidRPr="00C6610D">
        <w:rPr>
          <w:rFonts w:cs="Arial"/>
          <w:iCs/>
          <w:szCs w:val="20"/>
        </w:rPr>
        <w:t>CHARPENTIER P, BRUN C, DEVAUX E, DURAND A, RODITIS T, LES MEMBRES DU COTRIM SSR DE L’ARS IDF. Quelle prise en charge de rééducation en hospitalisation de jour dans les établissements SSR franciliens ?</w:t>
      </w:r>
    </w:p>
    <w:p w:rsidR="00C6610D" w:rsidRPr="00C6610D" w:rsidRDefault="00C6610D" w:rsidP="00C6610D">
      <w:pPr>
        <w:rPr>
          <w:rFonts w:cs="Arial"/>
          <w:iCs/>
          <w:szCs w:val="20"/>
        </w:rPr>
      </w:pPr>
      <w:r w:rsidRPr="00C6610D">
        <w:rPr>
          <w:rFonts w:cs="Arial"/>
          <w:iCs/>
          <w:szCs w:val="20"/>
        </w:rPr>
        <w:t>CHARAVEL C, MAURO L, SEIMANDI T. Évolution de l’activité des Soins de Suites et de Réadaptation (SSR) entre 2008 et 2016.</w:t>
      </w:r>
    </w:p>
    <w:p w:rsidR="00C6610D" w:rsidRPr="00C6610D" w:rsidRDefault="00C6610D" w:rsidP="00C6610D">
      <w:pPr>
        <w:rPr>
          <w:rFonts w:cs="Arial"/>
          <w:iCs/>
          <w:szCs w:val="20"/>
        </w:rPr>
      </w:pPr>
      <w:r w:rsidRPr="00C6610D">
        <w:rPr>
          <w:rFonts w:cs="Arial"/>
          <w:iCs/>
          <w:szCs w:val="20"/>
        </w:rPr>
        <w:t>SEGURET F, COUROUBLE N, MEUNIER C. Typologie de l’activité des établissements français de Soins de Suite et de Réadaptation à partir des données 2016 du Programme de Médicalisation des Systèmes d’Information.</w:t>
      </w:r>
    </w:p>
    <w:p w:rsidR="00C6610D" w:rsidRPr="00C6610D" w:rsidRDefault="00C6610D" w:rsidP="00C6610D">
      <w:pPr>
        <w:rPr>
          <w:rFonts w:cs="Arial"/>
          <w:iCs/>
          <w:szCs w:val="20"/>
        </w:rPr>
      </w:pPr>
      <w:r w:rsidRPr="00C6610D">
        <w:rPr>
          <w:rFonts w:cs="Arial"/>
          <w:iCs/>
          <w:szCs w:val="20"/>
        </w:rPr>
        <w:t>ARDOIN A, BUREAU-CHALOT F, SANCHEZ S. Evaluation de la pertinence des journées d’hospitalisation en MCO et SSR au CHU de Reims.</w:t>
      </w:r>
    </w:p>
    <w:p w:rsidR="00514E96" w:rsidRPr="004A59DC" w:rsidRDefault="00C6610D" w:rsidP="00C6610D">
      <w:r w:rsidRPr="00C6610D">
        <w:rPr>
          <w:rFonts w:cs="Arial"/>
          <w:iCs/>
          <w:szCs w:val="20"/>
        </w:rPr>
        <w:t>PARIENTE A, MAUMUS-ROBERT S, JARNE MUNOZ A, BEGAUD B. Trajectoires d’utilisation des benzodiazépines en France (2007-2015) : caractérisation des profils d’usages non conformes aux recommandations.</w:t>
      </w:r>
    </w:p>
    <w:p w:rsidR="00514E96" w:rsidRPr="004A59DC" w:rsidRDefault="00514E96" w:rsidP="00514E96"/>
    <w:p w:rsidR="000E3D2C" w:rsidRPr="004A59DC" w:rsidRDefault="002F0829" w:rsidP="00662368">
      <w:pPr>
        <w:rPr>
          <w:rFonts w:cs="Arial"/>
          <w:b/>
          <w:sz w:val="24"/>
          <w:szCs w:val="24"/>
        </w:rPr>
      </w:pPr>
      <w:r w:rsidRPr="004A59DC">
        <w:rPr>
          <w:rFonts w:cs="Arial"/>
          <w:b/>
          <w:sz w:val="24"/>
          <w:szCs w:val="24"/>
        </w:rPr>
        <w:t xml:space="preserve">17h00 : Clôture du congrès </w:t>
      </w:r>
      <w:r w:rsidR="000E3D2C" w:rsidRPr="004A59DC">
        <w:rPr>
          <w:rFonts w:cs="Arial"/>
          <w:b/>
          <w:sz w:val="24"/>
          <w:szCs w:val="24"/>
        </w:rPr>
        <w:br w:type="page"/>
      </w:r>
    </w:p>
    <w:p w:rsidR="002F0829" w:rsidRPr="004A59DC" w:rsidRDefault="000E3D2C" w:rsidP="00044CE1">
      <w:pPr>
        <w:rPr>
          <w:rFonts w:cs="Arial"/>
          <w:b/>
          <w:sz w:val="24"/>
          <w:szCs w:val="24"/>
        </w:rPr>
      </w:pPr>
      <w:r w:rsidRPr="004A59DC">
        <w:rPr>
          <w:rFonts w:cs="Arial"/>
          <w:b/>
          <w:sz w:val="24"/>
          <w:szCs w:val="24"/>
        </w:rPr>
        <w:lastRenderedPageBreak/>
        <w:t>Communications affichées</w:t>
      </w:r>
      <w:r w:rsidR="00CD7CF0" w:rsidRPr="004A59DC">
        <w:rPr>
          <w:rFonts w:cs="Arial"/>
          <w:b/>
          <w:sz w:val="24"/>
          <w:szCs w:val="24"/>
        </w:rPr>
        <w:t xml:space="preserve"> </w:t>
      </w:r>
    </w:p>
    <w:p w:rsidR="00B70FC6" w:rsidRPr="004A59DC" w:rsidRDefault="00B70FC6" w:rsidP="00044CE1">
      <w:pPr>
        <w:rPr>
          <w:rFonts w:cs="Arial"/>
          <w:b/>
          <w:sz w:val="24"/>
          <w:szCs w:val="24"/>
        </w:rPr>
      </w:pPr>
    </w:p>
    <w:p w:rsidR="009E16C9" w:rsidRPr="004A59DC" w:rsidRDefault="009E16C9" w:rsidP="008468FA">
      <w:pPr>
        <w:rPr>
          <w:rFonts w:cs="Arial"/>
          <w:iCs/>
          <w:szCs w:val="20"/>
        </w:rPr>
      </w:pPr>
      <w:r w:rsidRPr="004A59DC">
        <w:rPr>
          <w:rFonts w:cs="Arial"/>
          <w:iCs/>
          <w:szCs w:val="20"/>
        </w:rPr>
        <w:t>ABROUG H, BEN FREDJ M, ZEMNI I, BOUANENE I, BEN SALAH A, SRIHA BELGUITH A. Maladies non-transmissibles : prévalence et Mortalité intra-hospitalière dans la région de Monastir, Tunisie</w:t>
      </w:r>
    </w:p>
    <w:p w:rsidR="008468FA" w:rsidRPr="004A59DC" w:rsidRDefault="008468FA" w:rsidP="008468FA">
      <w:pPr>
        <w:rPr>
          <w:rFonts w:cs="Arial"/>
          <w:iCs/>
          <w:szCs w:val="20"/>
        </w:rPr>
      </w:pPr>
    </w:p>
    <w:p w:rsidR="001E6F09" w:rsidRPr="004A59DC" w:rsidRDefault="00A4411A" w:rsidP="008468FA">
      <w:pPr>
        <w:rPr>
          <w:rFonts w:cs="Arial"/>
          <w:iCs/>
          <w:szCs w:val="20"/>
        </w:rPr>
      </w:pPr>
      <w:r>
        <w:rPr>
          <w:rFonts w:cs="Arial"/>
          <w:iCs/>
          <w:szCs w:val="20"/>
        </w:rPr>
        <w:t>ARNAUD M</w:t>
      </w:r>
      <w:r w:rsidR="001E6F09" w:rsidRPr="004A59DC">
        <w:rPr>
          <w:rFonts w:cs="Arial"/>
          <w:iCs/>
          <w:szCs w:val="20"/>
        </w:rPr>
        <w:t>, BEGAUD B, THIESSARD F, BEZIN J, PARIENTE A, SALVO F. Un système automatisé de détection et de priorisation des signaux de sécurité dans les bases de données médico-administratives : une étude pilote.</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ARNAUD M, GOUVERNEUR A, LAIR A, BEGAUD B, A PARIENTE, SALVO F. Un signal de sécurité potentiel d’événements thromboemboliques veineux liés à l’utilisation des inhibiteurs de la DPP-4.</w:t>
      </w:r>
    </w:p>
    <w:p w:rsidR="001E6F09" w:rsidRPr="004A59DC" w:rsidRDefault="001E6F09" w:rsidP="008468FA">
      <w:pPr>
        <w:rPr>
          <w:rFonts w:cs="Arial"/>
          <w:iCs/>
          <w:szCs w:val="20"/>
        </w:rPr>
      </w:pPr>
    </w:p>
    <w:p w:rsidR="00101158" w:rsidRPr="004A59DC" w:rsidRDefault="00101158" w:rsidP="008468FA">
      <w:pPr>
        <w:rPr>
          <w:rFonts w:cs="Arial"/>
          <w:iCs/>
          <w:szCs w:val="20"/>
        </w:rPr>
      </w:pPr>
      <w:r w:rsidRPr="004A59DC">
        <w:rPr>
          <w:rFonts w:cs="Arial"/>
          <w:iCs/>
          <w:szCs w:val="20"/>
        </w:rPr>
        <w:t>AUGEROT A</w:t>
      </w:r>
      <w:r w:rsidR="002F25EC">
        <w:rPr>
          <w:rFonts w:cs="Arial"/>
          <w:iCs/>
          <w:szCs w:val="20"/>
        </w:rPr>
        <w:t xml:space="preserve">, </w:t>
      </w:r>
      <w:r w:rsidR="002F25EC">
        <w:rPr>
          <w:rFonts w:ascii="Tahoma" w:eastAsia="Times New Roman" w:hAnsi="Tahoma" w:cs="Tahoma"/>
          <w:color w:val="000000"/>
        </w:rPr>
        <w:t>CHAPELON L</w:t>
      </w:r>
      <w:r w:rsidRPr="004A59DC">
        <w:rPr>
          <w:rFonts w:cs="Arial"/>
          <w:iCs/>
          <w:szCs w:val="20"/>
        </w:rPr>
        <w:t>. La santé mentale des adolescents et jeunes adultes : approche territoriale des parcours de prise en charge. Application sur le territoire Ouest Hérault.</w:t>
      </w:r>
    </w:p>
    <w:p w:rsidR="009E16C9" w:rsidRPr="004A59DC" w:rsidRDefault="009E16C9" w:rsidP="00044CE1">
      <w:pPr>
        <w:rPr>
          <w:rFonts w:cs="Arial"/>
          <w:iCs/>
          <w:szCs w:val="20"/>
        </w:rPr>
      </w:pPr>
    </w:p>
    <w:p w:rsidR="002E6363" w:rsidRPr="004A59DC" w:rsidRDefault="002E6363" w:rsidP="008468FA">
      <w:pPr>
        <w:rPr>
          <w:rFonts w:cs="Arial"/>
          <w:iCs/>
          <w:szCs w:val="20"/>
        </w:rPr>
      </w:pPr>
      <w:r w:rsidRPr="004A59DC">
        <w:rPr>
          <w:rFonts w:cs="Arial"/>
          <w:iCs/>
          <w:szCs w:val="20"/>
        </w:rPr>
        <w:t>BALUSSON F, SCAILTEUX L M, NOWAK E, VINCENDEAU S, RIOUX-LECLERCQ N, OGER E.  Appariement des bases de données médico-administratives. A propos d’un cas d’usage « CANARI ».</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BANAEI-BOUCHAREB L, CAPUANO F, FOUCHARD A, MAY-MICHELANGELI L. Évènements thromboemboliques après pose de prothèses de hanche et de genou : Résultats nationaux et perspectives.</w:t>
      </w:r>
    </w:p>
    <w:p w:rsidR="001E6F09" w:rsidRPr="004A59DC" w:rsidRDefault="001E6F09" w:rsidP="008468FA">
      <w:pPr>
        <w:rPr>
          <w:rFonts w:cs="Arial"/>
          <w:iCs/>
          <w:szCs w:val="20"/>
        </w:rPr>
      </w:pPr>
    </w:p>
    <w:p w:rsidR="002E6363" w:rsidRPr="004A59DC" w:rsidRDefault="002E6363" w:rsidP="008468FA">
      <w:pPr>
        <w:rPr>
          <w:rFonts w:cs="Arial"/>
          <w:iCs/>
          <w:szCs w:val="20"/>
        </w:rPr>
      </w:pPr>
      <w:r w:rsidRPr="004A59DC">
        <w:rPr>
          <w:rFonts w:cs="Arial"/>
          <w:iCs/>
          <w:szCs w:val="20"/>
        </w:rPr>
        <w:t>BANAEI-BOUCHAREB L, SOLOMIAC A, MAY-MICHELANGELI L. Évaluation de la qualité et sécurité des soins en chirurgie ambulatoire : Indicateurs de résultats expérimentés par la HAS.</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BARREDA M, GEORGESCU I, AUBAS P. L’hybridation des médecins hospitaliers en France. Modèle de l’interaction médecin – TIM (Technicien d’Information Médicale).</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BARON S, DIALLO A, DUCLOS C. Comment s'assurer que le codage clinique est bien réalisé ? Une proposition méthodologique.</w:t>
      </w:r>
    </w:p>
    <w:p w:rsidR="008468FA" w:rsidRDefault="008468FA" w:rsidP="008468FA">
      <w:pPr>
        <w:rPr>
          <w:rFonts w:cs="Arial"/>
          <w:iCs/>
          <w:szCs w:val="20"/>
        </w:rPr>
      </w:pPr>
    </w:p>
    <w:p w:rsidR="00B813AC" w:rsidRDefault="00B813AC" w:rsidP="008468FA">
      <w:pPr>
        <w:rPr>
          <w:rFonts w:cs="Arial"/>
          <w:iCs/>
          <w:szCs w:val="20"/>
        </w:rPr>
      </w:pPr>
      <w:r w:rsidRPr="00B813AC">
        <w:rPr>
          <w:rFonts w:cs="Arial"/>
          <w:iCs/>
          <w:szCs w:val="20"/>
        </w:rPr>
        <w:t>BEZIN J, JARNE A, BEGAUD B, PARIENTE A. Evaluation du risque de diabète associé à l’utilisation des statines.</w:t>
      </w:r>
    </w:p>
    <w:p w:rsidR="00B813AC" w:rsidRPr="004A59DC" w:rsidRDefault="00B813AC" w:rsidP="008468FA">
      <w:pPr>
        <w:rPr>
          <w:rFonts w:cs="Arial"/>
          <w:iCs/>
          <w:szCs w:val="20"/>
        </w:rPr>
      </w:pPr>
    </w:p>
    <w:p w:rsidR="00101158" w:rsidRPr="004A59DC" w:rsidRDefault="00101158" w:rsidP="008468FA">
      <w:pPr>
        <w:rPr>
          <w:rFonts w:cs="Arial"/>
          <w:iCs/>
          <w:szCs w:val="20"/>
        </w:rPr>
      </w:pPr>
      <w:r w:rsidRPr="004A59DC">
        <w:rPr>
          <w:rFonts w:cs="Arial"/>
          <w:iCs/>
          <w:szCs w:val="20"/>
        </w:rPr>
        <w:t xml:space="preserve">BOUREL G, DUTEIL E, MERCIER G, ROUBILLE F. Prise en charge de l’insuffisance cardiaque : impact d’une organisation innovante sur les </w:t>
      </w:r>
      <w:proofErr w:type="spellStart"/>
      <w:r w:rsidRPr="004A59DC">
        <w:rPr>
          <w:rFonts w:cs="Arial"/>
          <w:iCs/>
          <w:szCs w:val="20"/>
        </w:rPr>
        <w:t>rehospitalisations</w:t>
      </w:r>
      <w:proofErr w:type="spellEnd"/>
      <w:r w:rsidRPr="004A59DC">
        <w:rPr>
          <w:rFonts w:cs="Arial"/>
          <w:iCs/>
          <w:szCs w:val="20"/>
        </w:rPr>
        <w:t xml:space="preserve"> et les couts - Montpellier, France.</w:t>
      </w:r>
    </w:p>
    <w:p w:rsidR="009E16C9" w:rsidRPr="004A59DC" w:rsidRDefault="009E16C9" w:rsidP="008468FA">
      <w:pPr>
        <w:rPr>
          <w:rFonts w:cs="Arial"/>
          <w:iCs/>
          <w:szCs w:val="20"/>
        </w:rPr>
      </w:pPr>
    </w:p>
    <w:p w:rsidR="002E6363" w:rsidRPr="004A59DC" w:rsidRDefault="002E6363" w:rsidP="008468FA">
      <w:pPr>
        <w:rPr>
          <w:rFonts w:cs="Arial"/>
          <w:iCs/>
          <w:szCs w:val="20"/>
        </w:rPr>
      </w:pPr>
      <w:r w:rsidRPr="004A59DC">
        <w:rPr>
          <w:rFonts w:cs="Arial"/>
          <w:iCs/>
          <w:szCs w:val="20"/>
        </w:rPr>
        <w:t xml:space="preserve">BROSSELIN P, TROUDE P, SHELLY M, BENMANSOUR H. Apport du dépistage </w:t>
      </w:r>
      <w:proofErr w:type="spellStart"/>
      <w:r w:rsidRPr="004A59DC">
        <w:rPr>
          <w:rFonts w:cs="Arial"/>
          <w:iCs/>
          <w:szCs w:val="20"/>
        </w:rPr>
        <w:t>multisite</w:t>
      </w:r>
      <w:proofErr w:type="spellEnd"/>
      <w:r w:rsidRPr="004A59DC">
        <w:rPr>
          <w:rFonts w:cs="Arial"/>
          <w:iCs/>
          <w:szCs w:val="20"/>
        </w:rPr>
        <w:t xml:space="preserve"> ciblé dans le diagnostic des infections à Chlamydia et Gonocoque : résultats d’une étude réalisée dans un </w:t>
      </w:r>
      <w:proofErr w:type="spellStart"/>
      <w:r w:rsidRPr="004A59DC">
        <w:rPr>
          <w:rFonts w:cs="Arial"/>
          <w:iCs/>
          <w:szCs w:val="20"/>
        </w:rPr>
        <w:t>CeGIDD</w:t>
      </w:r>
      <w:proofErr w:type="spellEnd"/>
      <w:r w:rsidRPr="004A59DC">
        <w:rPr>
          <w:rFonts w:cs="Arial"/>
          <w:iCs/>
          <w:szCs w:val="20"/>
        </w:rPr>
        <w:t xml:space="preserve"> parisien.</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BENAMIROUCHE R. L’analyse de la démographie médicale pour atténuer les inégalités territoriales de soins.</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BEN FREDJ M, ABROUG H, ZEMNI I, BOUANENE I, EL MHAMDI S, BELGUITH SRIHA A. Prévalence et tendances des hospitalisations pour infections respiratoires basses dans la région de Monastir, Tunisie.</w:t>
      </w:r>
    </w:p>
    <w:p w:rsidR="002E6363" w:rsidRPr="004A59DC" w:rsidRDefault="002E6363" w:rsidP="00044CE1">
      <w:pPr>
        <w:rPr>
          <w:rFonts w:cs="Arial"/>
          <w:iCs/>
          <w:szCs w:val="20"/>
        </w:rPr>
      </w:pPr>
    </w:p>
    <w:p w:rsidR="002E6363" w:rsidRPr="004A59DC" w:rsidRDefault="002E6363" w:rsidP="008468FA">
      <w:pPr>
        <w:rPr>
          <w:rFonts w:cs="Arial"/>
          <w:iCs/>
          <w:szCs w:val="20"/>
        </w:rPr>
      </w:pPr>
      <w:r w:rsidRPr="004A59DC">
        <w:rPr>
          <w:rFonts w:cs="Arial"/>
          <w:iCs/>
          <w:szCs w:val="20"/>
        </w:rPr>
        <w:t>CHRUSCIEL J, LE GUILLOU A, LEFEVRE L, LAPLANCHE D, SANCHEZ S. Étude de l’impact sur le case-mix de la mise en place d’un groupement Hospitalier de territoire (direction commune).</w:t>
      </w:r>
    </w:p>
    <w:p w:rsidR="002E6363" w:rsidRPr="004A59DC" w:rsidRDefault="002E6363" w:rsidP="00044CE1">
      <w:pPr>
        <w:rPr>
          <w:rFonts w:cs="Arial"/>
          <w:iCs/>
          <w:szCs w:val="20"/>
        </w:rPr>
      </w:pPr>
    </w:p>
    <w:p w:rsidR="002E6363" w:rsidRPr="004A59DC" w:rsidRDefault="002E6363" w:rsidP="008468FA">
      <w:pPr>
        <w:rPr>
          <w:rFonts w:cs="Arial"/>
          <w:iCs/>
          <w:szCs w:val="20"/>
        </w:rPr>
      </w:pPr>
      <w:r w:rsidRPr="004A59DC">
        <w:rPr>
          <w:rFonts w:cs="Arial"/>
          <w:iCs/>
          <w:szCs w:val="20"/>
        </w:rPr>
        <w:t xml:space="preserve">COSSIN S, HEVE D, JAMET O. </w:t>
      </w:r>
      <w:proofErr w:type="spellStart"/>
      <w:r w:rsidRPr="004A59DC">
        <w:rPr>
          <w:rFonts w:cs="Arial"/>
          <w:iCs/>
          <w:szCs w:val="20"/>
        </w:rPr>
        <w:t>Datavisualisation</w:t>
      </w:r>
      <w:proofErr w:type="spellEnd"/>
      <w:r w:rsidRPr="004A59DC">
        <w:rPr>
          <w:rFonts w:cs="Arial"/>
          <w:iCs/>
          <w:szCs w:val="20"/>
        </w:rPr>
        <w:t xml:space="preserve"> des parcours de soins.</w:t>
      </w:r>
    </w:p>
    <w:p w:rsidR="00101158" w:rsidRPr="004A59DC" w:rsidRDefault="00101158" w:rsidP="008468FA">
      <w:pPr>
        <w:rPr>
          <w:rFonts w:cs="Arial"/>
          <w:iCs/>
          <w:szCs w:val="20"/>
        </w:rPr>
      </w:pPr>
    </w:p>
    <w:p w:rsidR="00101158" w:rsidRPr="004A59DC" w:rsidRDefault="00101158" w:rsidP="008468FA">
      <w:pPr>
        <w:rPr>
          <w:rFonts w:cs="Arial"/>
          <w:iCs/>
          <w:szCs w:val="20"/>
        </w:rPr>
      </w:pPr>
      <w:r w:rsidRPr="004A59DC">
        <w:rPr>
          <w:rFonts w:cs="Arial"/>
          <w:iCs/>
          <w:szCs w:val="20"/>
        </w:rPr>
        <w:t>COUILLEROT-PEYRONDET A L, LECLERC S, BONGIOVANNI-DELAROZIERE I. Modalités d’orientation des patients en hospitalisation à domicile (HAD) dans le parcours de soins.</w:t>
      </w:r>
    </w:p>
    <w:p w:rsidR="00101158" w:rsidRPr="004A59DC" w:rsidRDefault="00101158" w:rsidP="008468FA">
      <w:pPr>
        <w:rPr>
          <w:rFonts w:cs="Arial"/>
          <w:iCs/>
          <w:szCs w:val="20"/>
        </w:rPr>
      </w:pPr>
    </w:p>
    <w:p w:rsidR="002E6363" w:rsidRPr="004A59DC" w:rsidRDefault="002E6363" w:rsidP="008468FA">
      <w:pPr>
        <w:rPr>
          <w:rFonts w:cs="Arial"/>
          <w:iCs/>
          <w:szCs w:val="20"/>
        </w:rPr>
      </w:pPr>
      <w:r w:rsidRPr="004A59DC">
        <w:rPr>
          <w:rFonts w:cs="Arial"/>
          <w:iCs/>
          <w:szCs w:val="20"/>
        </w:rPr>
        <w:t xml:space="preserve">COURTOIS-COMMUNIER E, ZEMMORI S, CAUVIN J M. Fractures du col </w:t>
      </w:r>
      <w:proofErr w:type="gramStart"/>
      <w:r w:rsidRPr="004A59DC">
        <w:rPr>
          <w:rFonts w:cs="Arial"/>
          <w:iCs/>
          <w:szCs w:val="20"/>
        </w:rPr>
        <w:t>du fémur opérées</w:t>
      </w:r>
      <w:proofErr w:type="gramEnd"/>
      <w:r w:rsidRPr="004A59DC">
        <w:rPr>
          <w:rFonts w:cs="Arial"/>
          <w:iCs/>
          <w:szCs w:val="20"/>
        </w:rPr>
        <w:t xml:space="preserve"> dans un territoire de santé, quels parcours de soins ?</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lastRenderedPageBreak/>
        <w:t>DANTOINE F, NGUYEN THE TICH S, PICOT MC,  BARTOLOMEI F, DERAMBURE P, GABACH P. Parcours de soins des personnes avec épilepsie au travers des données nationales de l’assurance maladie.</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 xml:space="preserve">DE FOOR J,  LECLERCQ P, MARTINS D, VANDENBULCKE J, PIRSON M. Profil des patients âgés hospitalisés pour un remplacement de la hanche en Belgique - Etude des facteurs impactant le coût pour l'hôpital. </w:t>
      </w:r>
    </w:p>
    <w:p w:rsidR="008468FA" w:rsidRPr="004A59DC" w:rsidRDefault="008468FA" w:rsidP="008468FA">
      <w:pPr>
        <w:rPr>
          <w:rFonts w:cs="Arial"/>
          <w:iCs/>
          <w:szCs w:val="20"/>
        </w:rPr>
      </w:pPr>
    </w:p>
    <w:p w:rsidR="002E6363" w:rsidRPr="004A59DC" w:rsidRDefault="002E6363" w:rsidP="008468FA">
      <w:pPr>
        <w:rPr>
          <w:rFonts w:cs="Arial"/>
          <w:iCs/>
          <w:szCs w:val="20"/>
        </w:rPr>
      </w:pPr>
      <w:r w:rsidRPr="004A59DC">
        <w:rPr>
          <w:rFonts w:cs="Arial"/>
          <w:iCs/>
          <w:szCs w:val="20"/>
        </w:rPr>
        <w:t xml:space="preserve">DURAND J, CAZEIN F, LUCAS E, CHE D, LOT F, DUBOIS D. </w:t>
      </w:r>
      <w:proofErr w:type="spellStart"/>
      <w:r w:rsidRPr="004A59DC">
        <w:rPr>
          <w:rFonts w:cs="Arial"/>
          <w:iCs/>
          <w:szCs w:val="20"/>
        </w:rPr>
        <w:t>e-DO</w:t>
      </w:r>
      <w:proofErr w:type="spellEnd"/>
      <w:r w:rsidRPr="004A59DC">
        <w:rPr>
          <w:rFonts w:cs="Arial"/>
          <w:iCs/>
          <w:szCs w:val="20"/>
        </w:rPr>
        <w:t xml:space="preserve"> : retour sur le déploiement de l’outil de déclaration en ligne pour l’infection par le VIH et le sida.</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DE LEOTOING L, BARBIER F, DINH A, CHAIZE G, LEVY-BACHELOT L, FERNANDES J. Peut-on évaluer l’épidémiologie hospitalière des infections bactériennes via le PMSI ?</w:t>
      </w:r>
    </w:p>
    <w:p w:rsidR="008468FA" w:rsidRPr="004A59DC" w:rsidRDefault="008468FA" w:rsidP="008468FA">
      <w:pPr>
        <w:rPr>
          <w:rFonts w:cs="Arial"/>
          <w:iCs/>
          <w:szCs w:val="20"/>
        </w:rPr>
      </w:pPr>
    </w:p>
    <w:p w:rsidR="00101158" w:rsidRPr="004A59DC" w:rsidRDefault="00101158" w:rsidP="008468FA">
      <w:pPr>
        <w:rPr>
          <w:rFonts w:cs="Arial"/>
          <w:iCs/>
          <w:szCs w:val="20"/>
        </w:rPr>
      </w:pPr>
      <w:r w:rsidRPr="004A59DC">
        <w:rPr>
          <w:rFonts w:cs="Arial"/>
          <w:iCs/>
          <w:szCs w:val="20"/>
        </w:rPr>
        <w:t>DJENNAOUI M, VANDENDORPE S, BRIFFAUT Y, BRACQ T, KYNDT X. Evaluation médico-économique de la prise en charge nutritionnelle au centre hospitalier de Valenciennes : le PMSI est-il suffisant ?</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FOLIWE R, MAILHE P, AUBAS P. Effet incitatif à la diminution de la durée de séjour de la DMA ?</w:t>
      </w:r>
    </w:p>
    <w:p w:rsidR="002E6363" w:rsidRPr="004A59DC" w:rsidRDefault="002E6363" w:rsidP="00044CE1">
      <w:pPr>
        <w:rPr>
          <w:rFonts w:cs="Arial"/>
          <w:iCs/>
          <w:szCs w:val="20"/>
        </w:rPr>
      </w:pPr>
    </w:p>
    <w:p w:rsidR="002E6363" w:rsidRPr="004A59DC" w:rsidRDefault="002E6363" w:rsidP="008468FA">
      <w:pPr>
        <w:rPr>
          <w:rFonts w:cs="Arial"/>
          <w:iCs/>
          <w:szCs w:val="20"/>
        </w:rPr>
      </w:pPr>
      <w:r w:rsidRPr="004A59DC">
        <w:rPr>
          <w:rFonts w:cs="Arial"/>
          <w:iCs/>
          <w:szCs w:val="20"/>
        </w:rPr>
        <w:t xml:space="preserve">GARASSUS P. Information dédiée aux patients, par les hôpitaux privés allemands. L’exemple de </w:t>
      </w:r>
      <w:hyperlink r:id="rId8" w:history="1">
        <w:r w:rsidRPr="004A59DC">
          <w:rPr>
            <w:rFonts w:cs="Arial"/>
            <w:iCs/>
            <w:szCs w:val="20"/>
          </w:rPr>
          <w:t>www.qualitätskliniken.de</w:t>
        </w:r>
      </w:hyperlink>
      <w:r w:rsidRPr="004A59DC">
        <w:rPr>
          <w:rFonts w:cs="Arial"/>
          <w:iCs/>
          <w:szCs w:val="20"/>
        </w:rPr>
        <w:t>.</w:t>
      </w:r>
    </w:p>
    <w:p w:rsidR="008468FA" w:rsidRPr="004A59DC" w:rsidRDefault="008468FA" w:rsidP="008468FA">
      <w:pPr>
        <w:rPr>
          <w:rFonts w:cs="Arial"/>
          <w:iCs/>
          <w:szCs w:val="20"/>
        </w:rPr>
      </w:pPr>
    </w:p>
    <w:p w:rsidR="002E6363" w:rsidRPr="004A59DC" w:rsidRDefault="002E6363" w:rsidP="008468FA">
      <w:pPr>
        <w:rPr>
          <w:rFonts w:cs="Arial"/>
          <w:iCs/>
          <w:szCs w:val="20"/>
        </w:rPr>
      </w:pPr>
      <w:r w:rsidRPr="004A59DC">
        <w:rPr>
          <w:rFonts w:cs="Arial"/>
          <w:iCs/>
          <w:szCs w:val="20"/>
        </w:rPr>
        <w:t>GERAZIME A, NGUYEN T L, CARBONNEL F, GUERDOUX-NINOT E, NINOT G. Ontologie des Interventions Non Médicamenteuses.</w:t>
      </w:r>
    </w:p>
    <w:p w:rsidR="008468FA" w:rsidRPr="004A59DC" w:rsidRDefault="008468FA" w:rsidP="008468FA">
      <w:pPr>
        <w:rPr>
          <w:rFonts w:cs="Arial"/>
          <w:iCs/>
          <w:szCs w:val="20"/>
        </w:rPr>
      </w:pPr>
    </w:p>
    <w:p w:rsidR="002E6363" w:rsidRPr="004A59DC" w:rsidRDefault="002E6363" w:rsidP="008468FA">
      <w:pPr>
        <w:rPr>
          <w:rFonts w:cs="Arial"/>
          <w:iCs/>
          <w:szCs w:val="20"/>
        </w:rPr>
      </w:pPr>
      <w:r w:rsidRPr="004A59DC">
        <w:rPr>
          <w:rFonts w:cs="Arial"/>
          <w:iCs/>
          <w:szCs w:val="20"/>
        </w:rPr>
        <w:t>GEORGESCU V, BOUREL G, MERCIER Prise en charge de la polyarthrite rhumatoïde en France : Données en vie réelle issues de l'EGB.</w:t>
      </w:r>
    </w:p>
    <w:p w:rsidR="008468FA" w:rsidRPr="004A59DC" w:rsidRDefault="008468FA" w:rsidP="008468FA">
      <w:pPr>
        <w:rPr>
          <w:rFonts w:cs="Arial"/>
          <w:iCs/>
          <w:szCs w:val="20"/>
        </w:rPr>
      </w:pPr>
    </w:p>
    <w:p w:rsidR="00101158" w:rsidRPr="004A59DC" w:rsidRDefault="00101158" w:rsidP="008468FA">
      <w:pPr>
        <w:rPr>
          <w:rFonts w:cs="Arial"/>
          <w:iCs/>
          <w:szCs w:val="20"/>
        </w:rPr>
      </w:pPr>
      <w:r w:rsidRPr="004A59DC">
        <w:rPr>
          <w:rFonts w:cs="Arial"/>
          <w:iCs/>
          <w:szCs w:val="20"/>
        </w:rPr>
        <w:t>GOMBAULT E, GALLINI A, CARCAILLON-BENTATA L, FABRE D, RACHAS A, GARDETTE V. Association entre maladie d’Alzheimer et recours aux soins hospitaliers : analyse longitudinale de l’ensemble des cas incidents de maladie d’Alzheimer et syndromes apparentés dans le SNDS (2010-2015).</w:t>
      </w:r>
    </w:p>
    <w:p w:rsidR="00101158" w:rsidRPr="004A59DC" w:rsidRDefault="00101158" w:rsidP="008468FA">
      <w:pPr>
        <w:rPr>
          <w:rFonts w:cs="Arial"/>
          <w:iCs/>
          <w:szCs w:val="20"/>
        </w:rPr>
      </w:pPr>
    </w:p>
    <w:p w:rsidR="002E6363" w:rsidRPr="004A59DC" w:rsidRDefault="002E6363" w:rsidP="008468FA">
      <w:pPr>
        <w:rPr>
          <w:rFonts w:cs="Arial"/>
          <w:iCs/>
          <w:szCs w:val="20"/>
        </w:rPr>
      </w:pPr>
      <w:r w:rsidRPr="004A59DC">
        <w:rPr>
          <w:rFonts w:cs="Arial"/>
          <w:iCs/>
          <w:szCs w:val="20"/>
        </w:rPr>
        <w:t xml:space="preserve"> GRANGIER J, GUIBERT G, NGOUANA U. Comment estimer les dépenses de prévention non institutionnelle ?</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GUENNEC E, DANIEL S, GACHES T. Calcul d'un indicateur de lourdeur médicale des séjours - Application au Case mix 2016 du CHIC Cornouaille.</w:t>
      </w:r>
    </w:p>
    <w:p w:rsidR="009E16C9" w:rsidRPr="004A59DC" w:rsidRDefault="009E16C9" w:rsidP="008468FA">
      <w:pPr>
        <w:rPr>
          <w:rFonts w:cs="Arial"/>
          <w:iCs/>
          <w:szCs w:val="20"/>
        </w:rPr>
      </w:pPr>
    </w:p>
    <w:p w:rsidR="002E6363" w:rsidRPr="004A59DC" w:rsidRDefault="002E6363" w:rsidP="008468FA">
      <w:pPr>
        <w:rPr>
          <w:rFonts w:cs="Arial"/>
          <w:iCs/>
          <w:szCs w:val="20"/>
        </w:rPr>
      </w:pPr>
      <w:r w:rsidRPr="004A59DC">
        <w:rPr>
          <w:rFonts w:cs="Arial"/>
          <w:iCs/>
          <w:szCs w:val="20"/>
        </w:rPr>
        <w:t>GUILLEUX A, ROUX J, LERAY E. Comorbidités mentales et sclérose en plaques: étude française à partir des données de l’Assurance Maladie.</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GUILLOT J, MOORE N, PARIENTE A, BEZIN J. Comparaison de l’efficacité des différentes statines en prévention secondaire cardiovasculaire.</w:t>
      </w:r>
    </w:p>
    <w:p w:rsidR="008468FA" w:rsidRPr="004A59DC" w:rsidRDefault="008468FA" w:rsidP="008468FA">
      <w:pPr>
        <w:rPr>
          <w:rFonts w:cs="Arial"/>
          <w:iCs/>
          <w:szCs w:val="20"/>
        </w:rPr>
      </w:pPr>
    </w:p>
    <w:p w:rsidR="002E6363" w:rsidRPr="004A59DC" w:rsidRDefault="002E6363" w:rsidP="008468FA">
      <w:pPr>
        <w:rPr>
          <w:rFonts w:cs="Arial"/>
          <w:iCs/>
          <w:szCs w:val="20"/>
        </w:rPr>
      </w:pPr>
      <w:r w:rsidRPr="004A59DC">
        <w:rPr>
          <w:rFonts w:cs="Arial"/>
          <w:iCs/>
          <w:szCs w:val="20"/>
        </w:rPr>
        <w:t>HASSEN-KHODJA C, BREANT S, MAMZER M F, JANNOT A S, CHATELLIER G. Christel Daniel Regards des patients sur l’Entrepôt de Données de Santé : une étude qualitative.</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HAVIARI S, CHOLLET F, POLAZZI S, BEAUVEIL A, COLIN C, DUCLOS A. Influence du codage des comorbidités sur le paiement à la performance des hôpitaux.</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JROUNDI I, HARTMAN M E, MAN TSE S. Réadmission à long terme des enfants précédemment hospitalisés dans une unité de soins intensifs pour asthme.</w:t>
      </w:r>
    </w:p>
    <w:p w:rsidR="008468FA" w:rsidRPr="004A59DC" w:rsidRDefault="008468FA" w:rsidP="008468FA">
      <w:pPr>
        <w:rPr>
          <w:rFonts w:cs="Arial"/>
          <w:iCs/>
          <w:szCs w:val="20"/>
        </w:rPr>
      </w:pPr>
    </w:p>
    <w:p w:rsidR="002E6363" w:rsidRPr="004A59DC" w:rsidRDefault="002E6363" w:rsidP="008468FA">
      <w:pPr>
        <w:rPr>
          <w:rFonts w:cs="Arial"/>
          <w:iCs/>
          <w:szCs w:val="20"/>
        </w:rPr>
      </w:pPr>
      <w:r w:rsidRPr="004A59DC">
        <w:rPr>
          <w:rFonts w:cs="Arial"/>
          <w:iCs/>
          <w:szCs w:val="20"/>
        </w:rPr>
        <w:t xml:space="preserve">LAURENT E, </w:t>
      </w:r>
      <w:r w:rsidR="008468FA" w:rsidRPr="004A59DC">
        <w:rPr>
          <w:rFonts w:cs="Arial"/>
          <w:iCs/>
          <w:szCs w:val="20"/>
        </w:rPr>
        <w:t xml:space="preserve">BERNARD L, ABGUEGUEN P, ARVIEUX C, ROSSET P, GRAMMATICO-GUILLON L. </w:t>
      </w:r>
      <w:r w:rsidRPr="004A59DC">
        <w:rPr>
          <w:rFonts w:cs="Arial"/>
          <w:iCs/>
          <w:szCs w:val="20"/>
        </w:rPr>
        <w:t>PHICTOS : Praticiens Hiérarchisant les Infections ostéo-articulaires Complexes Traitées dans l’Ouest.</w:t>
      </w:r>
    </w:p>
    <w:p w:rsidR="008468FA" w:rsidRPr="004A59DC" w:rsidRDefault="008468FA" w:rsidP="008468FA">
      <w:pPr>
        <w:rPr>
          <w:rFonts w:cs="Arial"/>
          <w:iCs/>
          <w:szCs w:val="20"/>
        </w:rPr>
      </w:pPr>
    </w:p>
    <w:p w:rsidR="008468FA" w:rsidRPr="004A59DC" w:rsidRDefault="008468FA" w:rsidP="008468FA">
      <w:pPr>
        <w:rPr>
          <w:rFonts w:cs="Arial"/>
          <w:iCs/>
          <w:szCs w:val="20"/>
        </w:rPr>
      </w:pPr>
    </w:p>
    <w:p w:rsidR="002E6363" w:rsidRPr="004A59DC" w:rsidRDefault="002E6363" w:rsidP="008468FA">
      <w:pPr>
        <w:rPr>
          <w:rFonts w:cs="Arial"/>
          <w:iCs/>
          <w:szCs w:val="20"/>
        </w:rPr>
      </w:pPr>
      <w:r w:rsidRPr="004A59DC">
        <w:rPr>
          <w:rFonts w:cs="Arial"/>
          <w:iCs/>
          <w:szCs w:val="20"/>
        </w:rPr>
        <w:lastRenderedPageBreak/>
        <w:t>LE BIHAN-BENJAMIN C, LEFEUVRE D, ROCCHI M, BOUSQUET P J. Cohorte cancer : Attribuer une localisation de cancer primitif à chaque personne.</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 xml:space="preserve">LECLERC S, PESSEL C, DE KORWIN J D, GRAMMATICO-GUILLON L, KIRCHGESNER J. Helicobacter </w:t>
      </w:r>
      <w:proofErr w:type="spellStart"/>
      <w:r w:rsidRPr="004A59DC">
        <w:rPr>
          <w:rFonts w:cs="Arial"/>
          <w:iCs/>
          <w:szCs w:val="20"/>
        </w:rPr>
        <w:t>Pylori</w:t>
      </w:r>
      <w:proofErr w:type="spellEnd"/>
      <w:r w:rsidRPr="004A59DC">
        <w:rPr>
          <w:rFonts w:cs="Arial"/>
          <w:iCs/>
          <w:szCs w:val="20"/>
        </w:rPr>
        <w:t xml:space="preserve"> : quelles pratiques de prise en charge diagnostique et thérapeutique en France ? Une Analyses des bases de données privées (Longitudinal Patient Data -LPD, Etude Permanente de la Prescription Médicale-EPPM, </w:t>
      </w:r>
      <w:proofErr w:type="spellStart"/>
      <w:r w:rsidRPr="004A59DC">
        <w:rPr>
          <w:rFonts w:cs="Arial"/>
          <w:iCs/>
          <w:szCs w:val="20"/>
        </w:rPr>
        <w:t>Xpr</w:t>
      </w:r>
      <w:proofErr w:type="spellEnd"/>
      <w:r w:rsidRPr="004A59DC">
        <w:rPr>
          <w:rFonts w:cs="Arial"/>
          <w:iCs/>
          <w:szCs w:val="20"/>
        </w:rPr>
        <w:t>-So) et médico-administratives (Système National Inter Régime de l’Assurance Maladie -SNIIRAM)</w:t>
      </w:r>
    </w:p>
    <w:p w:rsidR="009E16C9" w:rsidRPr="004A59DC" w:rsidRDefault="009E16C9" w:rsidP="008468FA">
      <w:pPr>
        <w:rPr>
          <w:rFonts w:cs="Arial"/>
          <w:iCs/>
          <w:szCs w:val="20"/>
        </w:rPr>
      </w:pPr>
    </w:p>
    <w:p w:rsidR="009E16C9" w:rsidRPr="004A59DC" w:rsidRDefault="009E16C9" w:rsidP="008468FA">
      <w:pPr>
        <w:rPr>
          <w:rFonts w:cs="Arial"/>
          <w:iCs/>
          <w:szCs w:val="20"/>
        </w:rPr>
      </w:pPr>
      <w:r w:rsidRPr="004A59DC">
        <w:rPr>
          <w:rFonts w:cs="Arial"/>
          <w:iCs/>
          <w:szCs w:val="20"/>
        </w:rPr>
        <w:t>LEHMANN M, AUBAS P. L'augmentation du taux d'ambulatoire s'accompagne d'une baisse de durée des autres séjours.</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LEHMANN M. Repérage d’établissements similaires par une méthode basée sur la distance du Chi-2.</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LE PORS C, LE-LEPLAT C, HIRTZLIN I. Conséquences de la mise en place des GHT sur les DIM</w:t>
      </w:r>
      <w:r w:rsidR="008468FA" w:rsidRPr="004A59DC">
        <w:rPr>
          <w:rFonts w:cs="Arial"/>
          <w:iCs/>
          <w:szCs w:val="20"/>
        </w:rPr>
        <w:t>.</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 xml:space="preserve">LESUFFLEUR T, FAGOT-CAMPAGNA A, GASTALDI-MENAGER C. La Cohorte Nationale Opérée De Chirurgie </w:t>
      </w:r>
      <w:proofErr w:type="spellStart"/>
      <w:r w:rsidRPr="004A59DC">
        <w:rPr>
          <w:rFonts w:cs="Arial"/>
          <w:iCs/>
          <w:szCs w:val="20"/>
        </w:rPr>
        <w:t>Bariatrique</w:t>
      </w:r>
      <w:proofErr w:type="spellEnd"/>
      <w:r w:rsidRPr="004A59DC">
        <w:rPr>
          <w:rFonts w:cs="Arial"/>
          <w:iCs/>
          <w:szCs w:val="20"/>
        </w:rPr>
        <w:t xml:space="preserve"> : Un Impact Important Sur Le Profil Métabolique Mais Pas Sur D’autres Comorbidités A 6 Ans.</w:t>
      </w:r>
    </w:p>
    <w:p w:rsidR="001E6F09" w:rsidRPr="004A59DC" w:rsidRDefault="001E6F09" w:rsidP="008468FA">
      <w:pPr>
        <w:rPr>
          <w:rFonts w:cs="Arial"/>
          <w:iCs/>
          <w:szCs w:val="20"/>
        </w:rPr>
      </w:pPr>
    </w:p>
    <w:p w:rsidR="009E16C9" w:rsidRPr="004A59DC" w:rsidRDefault="009E16C9" w:rsidP="008468FA">
      <w:pPr>
        <w:rPr>
          <w:rFonts w:cs="Arial"/>
          <w:iCs/>
          <w:szCs w:val="20"/>
        </w:rPr>
      </w:pPr>
      <w:r w:rsidRPr="004A59DC">
        <w:rPr>
          <w:rFonts w:cs="Arial"/>
          <w:iCs/>
          <w:szCs w:val="20"/>
        </w:rPr>
        <w:t>MALAFAYE N, AUBAS P, MOLINARI N. Une méthode de classification des établissements en fonction de la diversité de leur case-mix, exemple de l’activité chirurgicale.</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MERCIER G, DUFLOS C, KANOUNI T, THEVENON J, CHEVALIER J, CARTRON G. Comment quantifier la coordination des soins ? L’exemple de l’hémato-oncologie en France.</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MONMOUSSEAU F, RUSCH E. Inégalités d’accès géographique aux thérapies innovantes contre le cancer. Le cas des habitants de la région Centre-Val de Loire de 2009 à 2013.</w:t>
      </w:r>
    </w:p>
    <w:p w:rsidR="00281975" w:rsidRDefault="00281975" w:rsidP="008468FA">
      <w:pPr>
        <w:rPr>
          <w:rFonts w:cs="Arial"/>
          <w:iCs/>
          <w:szCs w:val="20"/>
        </w:rPr>
      </w:pPr>
    </w:p>
    <w:p w:rsidR="002E6363" w:rsidRPr="004A59DC" w:rsidRDefault="002E6363" w:rsidP="008468FA">
      <w:pPr>
        <w:rPr>
          <w:rFonts w:cs="Arial"/>
          <w:iCs/>
          <w:szCs w:val="20"/>
        </w:rPr>
      </w:pPr>
      <w:r w:rsidRPr="004A59DC">
        <w:rPr>
          <w:rFonts w:cs="Arial"/>
          <w:iCs/>
          <w:szCs w:val="20"/>
        </w:rPr>
        <w:t>NABIH Z, HAMI H, RHALEM N, SOULAYMANI A, MOKHTARI A, SOULAYMANI-BENCHEIKH R. Epidémiologie des intoxications par les psycholeptiques : données du Centre Anti Poison et de Pharmacovigilance du Maroc.</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 xml:space="preserve">OBERLIN P, de PERETTI C. </w:t>
      </w:r>
      <w:r w:rsidR="00967605" w:rsidRPr="004A59DC">
        <w:rPr>
          <w:rFonts w:cs="Arial"/>
          <w:color w:val="000000"/>
        </w:rPr>
        <w:t>Chirurgie de l’obésité en France : vingt fois plus d’interventions en vingt ans.</w:t>
      </w:r>
    </w:p>
    <w:p w:rsidR="001E6F09" w:rsidRPr="004A59DC" w:rsidRDefault="001E6F09" w:rsidP="008468FA">
      <w:pPr>
        <w:rPr>
          <w:rFonts w:cs="Arial"/>
          <w:iCs/>
          <w:szCs w:val="20"/>
        </w:rPr>
      </w:pPr>
    </w:p>
    <w:p w:rsidR="009E16C9" w:rsidRPr="004A59DC" w:rsidRDefault="009E16C9" w:rsidP="008468FA">
      <w:pPr>
        <w:rPr>
          <w:rFonts w:cs="Arial"/>
          <w:iCs/>
          <w:szCs w:val="20"/>
        </w:rPr>
      </w:pPr>
      <w:r w:rsidRPr="004A59DC">
        <w:rPr>
          <w:rFonts w:cs="Arial"/>
          <w:iCs/>
          <w:szCs w:val="20"/>
        </w:rPr>
        <w:t>PERRINE A L, LECOFFRE C, OLIE V. Prévalence de l’hypertension artérielle chez les adultes en France en 2015, étude ESTEBAN.</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PESSORT S, GARASSUS P. Définitions, principes généraux et approche prospective.</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PHUONG T, BEDDAG M, TSOPRA R, BARON S, DUCLOS C. Conception et évaluation d’un logiciel pour simplifier et améliorer le codage PMSI par les cliniciens : application aux séjours de prise en charge des patients diabétiques.</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 xml:space="preserve">PIRON P, SHELLY M, PELTIER A, VEREECKE F, SEGOUIN C, TROUDE P. Des actions de dépistage hors les murs pour aller vers les populations les plus à risque : bilan d’un </w:t>
      </w:r>
      <w:proofErr w:type="spellStart"/>
      <w:r w:rsidRPr="004A59DC">
        <w:rPr>
          <w:rFonts w:cs="Arial"/>
          <w:iCs/>
          <w:szCs w:val="20"/>
        </w:rPr>
        <w:t>CeGIDD</w:t>
      </w:r>
      <w:proofErr w:type="spellEnd"/>
      <w:r w:rsidRPr="004A59DC">
        <w:rPr>
          <w:rFonts w:cs="Arial"/>
          <w:iCs/>
          <w:szCs w:val="20"/>
        </w:rPr>
        <w:t xml:space="preserve"> parisien en 2017.</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PRESSIAT G, COLOMBET I, KOUADIO V, TARIGHT N. Administration de chimiothérapie dans les 14 jours précédant le décès : proposition d'un indicateur de suivi.</w:t>
      </w:r>
    </w:p>
    <w:p w:rsidR="008468FA" w:rsidRPr="004A59DC" w:rsidRDefault="008468FA" w:rsidP="008468FA">
      <w:pPr>
        <w:rPr>
          <w:rFonts w:cs="Arial"/>
          <w:iCs/>
          <w:szCs w:val="20"/>
        </w:rPr>
      </w:pPr>
    </w:p>
    <w:p w:rsidR="002E6363" w:rsidRPr="004A59DC" w:rsidRDefault="002E6363" w:rsidP="008468FA">
      <w:pPr>
        <w:rPr>
          <w:rFonts w:cs="Arial"/>
          <w:iCs/>
          <w:szCs w:val="20"/>
        </w:rPr>
      </w:pPr>
      <w:r w:rsidRPr="004A59DC">
        <w:rPr>
          <w:rFonts w:cs="Arial"/>
          <w:iCs/>
          <w:szCs w:val="20"/>
        </w:rPr>
        <w:t>RACHAS A, THOMAS M, GASTALDI-MENAGER C, FAGOT-CAMPAGNA A. Typologie des Etablissements d’Hébergement pour Personnes Agées Dépendantes selon les caractéristiques des résidents issues du Système National des Données de Santé.</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RICHAUD-EYRAUD E, ELLINI A, CLEMENT M C, DUBOIS J. Qualité du codage CIM-10 dans le Recueil d’Informations Médicalisé en Psychiatrie (RIM-P) : impact des actions menées par l’ATIH en 2016, France.</w:t>
      </w:r>
    </w:p>
    <w:p w:rsidR="008468FA" w:rsidRPr="004A59DC" w:rsidRDefault="008468FA" w:rsidP="008468FA">
      <w:pPr>
        <w:rPr>
          <w:rFonts w:cs="Arial"/>
          <w:iCs/>
          <w:szCs w:val="20"/>
        </w:rPr>
      </w:pPr>
    </w:p>
    <w:p w:rsidR="002E6363" w:rsidRPr="004A59DC" w:rsidRDefault="002E6363" w:rsidP="008468FA">
      <w:pPr>
        <w:rPr>
          <w:rFonts w:cs="Arial"/>
          <w:iCs/>
          <w:szCs w:val="20"/>
        </w:rPr>
      </w:pPr>
      <w:r w:rsidRPr="004A59DC">
        <w:rPr>
          <w:rFonts w:cs="Arial"/>
          <w:iCs/>
          <w:szCs w:val="20"/>
        </w:rPr>
        <w:lastRenderedPageBreak/>
        <w:t>SAUVAGE C, BILLUART O, AZRIA E. Indicateurs en périnatalité : la newsletter du Groupe Hospitalier Paris Saint Joseph (GHPSJ).</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THURIN N, ROUYER M, GROSS-GOUPIL M, REBILLARD X, SOULIE M, BLIN P. Algorithme d’identification des cancers de la prostate résistants à la castration et métastatiques dans la base du SNDS : étude CAMERRA.</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TROUDE P, DELION M, TAN A, TEIXEIRA A, SEGOUIN C, OLIARY J. Connaissances et pratiques des internes d’un CHU en matière de prescription médicamenteuse chez le sujet âgé.</w:t>
      </w:r>
    </w:p>
    <w:p w:rsidR="008468FA" w:rsidRPr="004A59DC" w:rsidRDefault="008468FA" w:rsidP="008468FA">
      <w:pPr>
        <w:rPr>
          <w:rFonts w:cs="Arial"/>
          <w:iCs/>
          <w:szCs w:val="20"/>
        </w:rPr>
      </w:pPr>
    </w:p>
    <w:p w:rsidR="001E6F09" w:rsidRPr="004A59DC" w:rsidRDefault="001E6F09" w:rsidP="008468FA">
      <w:pPr>
        <w:rPr>
          <w:rFonts w:cs="Arial"/>
          <w:iCs/>
          <w:szCs w:val="20"/>
        </w:rPr>
      </w:pPr>
      <w:r w:rsidRPr="004A59DC">
        <w:rPr>
          <w:rFonts w:cs="Arial"/>
          <w:iCs/>
          <w:szCs w:val="20"/>
        </w:rPr>
        <w:t>TUFFIER S, JARNO P, LEMOINE R, CARSON S. Analyse rétrospective des causes et des pertes financières des séjours longs au centre hospitalo-universitaire (CHU) de Rennes.</w:t>
      </w:r>
    </w:p>
    <w:p w:rsidR="002E6363" w:rsidRPr="004A59DC" w:rsidRDefault="002E6363" w:rsidP="008468FA">
      <w:pPr>
        <w:rPr>
          <w:rFonts w:cs="Arial"/>
          <w:iCs/>
          <w:szCs w:val="20"/>
        </w:rPr>
      </w:pPr>
    </w:p>
    <w:p w:rsidR="002E6363" w:rsidRPr="004A59DC" w:rsidRDefault="002E6363" w:rsidP="008468FA">
      <w:pPr>
        <w:rPr>
          <w:rFonts w:cs="Arial"/>
          <w:iCs/>
          <w:szCs w:val="20"/>
        </w:rPr>
      </w:pPr>
      <w:r w:rsidRPr="004A59DC">
        <w:rPr>
          <w:rFonts w:cs="Arial"/>
          <w:iCs/>
          <w:szCs w:val="20"/>
        </w:rPr>
        <w:t>VANHAESEBROUCK A, VILAIN A, REY S, FRESSON J. Les maternités en 2016 : résultats de l’enquête nationale périnatale (ENP).</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VINCKE B. Utilisation et apport d’</w:t>
      </w:r>
      <w:proofErr w:type="spellStart"/>
      <w:r w:rsidRPr="004A59DC">
        <w:rPr>
          <w:rFonts w:cs="Arial"/>
          <w:iCs/>
          <w:szCs w:val="20"/>
        </w:rPr>
        <w:t>HospiLink</w:t>
      </w:r>
      <w:proofErr w:type="spellEnd"/>
      <w:r w:rsidRPr="004A59DC">
        <w:rPr>
          <w:rFonts w:cs="Arial"/>
          <w:iCs/>
          <w:szCs w:val="20"/>
        </w:rPr>
        <w:t xml:space="preserve"> dans le cas particulier du suivi de la filière AVC.</w:t>
      </w:r>
    </w:p>
    <w:p w:rsidR="008468FA" w:rsidRPr="004A59DC" w:rsidRDefault="008468FA" w:rsidP="008468FA">
      <w:pPr>
        <w:rPr>
          <w:rFonts w:cs="Arial"/>
          <w:iCs/>
          <w:szCs w:val="20"/>
        </w:rPr>
      </w:pPr>
    </w:p>
    <w:p w:rsidR="009E16C9" w:rsidRPr="004A59DC" w:rsidRDefault="009E16C9" w:rsidP="008468FA">
      <w:pPr>
        <w:rPr>
          <w:rFonts w:cs="Arial"/>
          <w:iCs/>
          <w:szCs w:val="20"/>
        </w:rPr>
      </w:pPr>
      <w:r w:rsidRPr="004A59DC">
        <w:rPr>
          <w:rFonts w:cs="Arial"/>
          <w:iCs/>
          <w:szCs w:val="20"/>
        </w:rPr>
        <w:t>ZEMNI I, BEN FREDJ M, ABROUG H, BEN SALAH A, EL MHAMDI S, BELGUITH SRIHA A. Incidence et tendances des pathologies tumorales dans un pays en voie de développement, Monastir ,Tunisie, 2002-2013.</w:t>
      </w:r>
    </w:p>
    <w:p w:rsidR="008468FA" w:rsidRPr="004A59DC" w:rsidRDefault="008468FA" w:rsidP="008468FA">
      <w:pPr>
        <w:rPr>
          <w:rFonts w:cs="Arial"/>
          <w:iCs/>
          <w:szCs w:val="20"/>
        </w:rPr>
      </w:pPr>
    </w:p>
    <w:p w:rsidR="009E16C9" w:rsidRPr="008468FA" w:rsidRDefault="009E16C9" w:rsidP="008468FA">
      <w:pPr>
        <w:rPr>
          <w:rFonts w:cs="Arial"/>
          <w:iCs/>
          <w:szCs w:val="20"/>
        </w:rPr>
      </w:pPr>
      <w:r w:rsidRPr="004A59DC">
        <w:rPr>
          <w:rFonts w:cs="Arial"/>
          <w:iCs/>
          <w:szCs w:val="20"/>
        </w:rPr>
        <w:t>ZEMNI I, ABROUG H, BEN FREDJ M, BOUANENE I, EL MHAMDI S, BELGUITH SRIHA A. Prévalence et tendances des hospitalisations pour infections génito-urinaires dans un pays en voie de développement, Monastir, Tunisie.</w:t>
      </w:r>
    </w:p>
    <w:p w:rsidR="002E6363" w:rsidRPr="008468FA" w:rsidRDefault="002E6363" w:rsidP="00044CE1">
      <w:pPr>
        <w:rPr>
          <w:rFonts w:cs="Arial"/>
          <w:iCs/>
          <w:szCs w:val="20"/>
        </w:rPr>
      </w:pPr>
    </w:p>
    <w:sectPr w:rsidR="002E6363" w:rsidRPr="008468FA" w:rsidSect="0085062F">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93" w:rsidRDefault="00522C93" w:rsidP="00DA3BEC">
      <w:r>
        <w:separator/>
      </w:r>
    </w:p>
  </w:endnote>
  <w:endnote w:type="continuationSeparator" w:id="0">
    <w:p w:rsidR="00522C93" w:rsidRDefault="00522C93" w:rsidP="00DA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E9" w:rsidRDefault="000515E9">
    <w:pPr>
      <w:pStyle w:val="Pieddepage"/>
      <w:jc w:val="center"/>
    </w:pPr>
    <w:r>
      <w:fldChar w:fldCharType="begin"/>
    </w:r>
    <w:r>
      <w:instrText xml:space="preserve"> PAGE   \* MERGEFORMAT </w:instrText>
    </w:r>
    <w:r>
      <w:fldChar w:fldCharType="separate"/>
    </w:r>
    <w:r w:rsidR="002037C7">
      <w:rPr>
        <w:noProof/>
      </w:rPr>
      <w:t>6</w:t>
    </w:r>
    <w:r>
      <w:rPr>
        <w:noProof/>
      </w:rPr>
      <w:fldChar w:fldCharType="end"/>
    </w:r>
  </w:p>
  <w:p w:rsidR="000515E9" w:rsidRDefault="000515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93" w:rsidRDefault="00522C93" w:rsidP="00DA3BEC">
      <w:r>
        <w:separator/>
      </w:r>
    </w:p>
  </w:footnote>
  <w:footnote w:type="continuationSeparator" w:id="0">
    <w:p w:rsidR="00522C93" w:rsidRDefault="00522C93" w:rsidP="00DA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E9" w:rsidRPr="00DA3BEC" w:rsidRDefault="00E205D9" w:rsidP="00DA3BEC">
    <w:pPr>
      <w:pStyle w:val="En-tte"/>
      <w:jc w:val="center"/>
      <w:rPr>
        <w:b/>
      </w:rPr>
    </w:pPr>
    <w:r>
      <w:rPr>
        <w:b/>
      </w:rPr>
      <w:t>Congrès ADELF-EMOIS 2018</w:t>
    </w:r>
  </w:p>
  <w:p w:rsidR="000515E9" w:rsidRPr="00DA3BEC" w:rsidRDefault="000515E9" w:rsidP="00DA3BEC">
    <w:pPr>
      <w:pStyle w:val="En-tte"/>
      <w:jc w:val="center"/>
      <w:rPr>
        <w:b/>
      </w:rPr>
    </w:pPr>
    <w:r w:rsidRPr="00DA3BEC">
      <w:rPr>
        <w:b/>
      </w:rPr>
      <w:t xml:space="preserve">Programme </w:t>
    </w:r>
    <w:r>
      <w:rPr>
        <w:b/>
      </w:rPr>
      <w:t>préliminaire</w:t>
    </w:r>
  </w:p>
  <w:p w:rsidR="000515E9" w:rsidRDefault="000515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6DD0"/>
    <w:multiLevelType w:val="hybridMultilevel"/>
    <w:tmpl w:val="D534E900"/>
    <w:lvl w:ilvl="0" w:tplc="639234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B22F1D"/>
    <w:multiLevelType w:val="hybridMultilevel"/>
    <w:tmpl w:val="9488A9C4"/>
    <w:lvl w:ilvl="0" w:tplc="7FA4211C">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37F7865"/>
    <w:multiLevelType w:val="hybridMultilevel"/>
    <w:tmpl w:val="4F5AA3B6"/>
    <w:lvl w:ilvl="0" w:tplc="39861D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145F7F"/>
    <w:multiLevelType w:val="hybridMultilevel"/>
    <w:tmpl w:val="B4A8017C"/>
    <w:lvl w:ilvl="0" w:tplc="E8B4CC22">
      <w:start w:val="9"/>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DF2B36"/>
    <w:multiLevelType w:val="hybridMultilevel"/>
    <w:tmpl w:val="183067E8"/>
    <w:lvl w:ilvl="0" w:tplc="4F0E658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F3674F"/>
    <w:multiLevelType w:val="hybridMultilevel"/>
    <w:tmpl w:val="F7F05414"/>
    <w:lvl w:ilvl="0" w:tplc="529A525C">
      <w:numFmt w:val="bullet"/>
      <w:lvlText w:val=""/>
      <w:lvlJc w:val="left"/>
      <w:pPr>
        <w:ind w:left="720" w:hanging="360"/>
      </w:pPr>
      <w:rPr>
        <w:rFonts w:ascii="Symbol" w:eastAsia="Times New Roman"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9D53BD"/>
    <w:multiLevelType w:val="hybridMultilevel"/>
    <w:tmpl w:val="E88282A4"/>
    <w:lvl w:ilvl="0" w:tplc="23189ECE">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3C375106"/>
    <w:multiLevelType w:val="hybridMultilevel"/>
    <w:tmpl w:val="631A7246"/>
    <w:lvl w:ilvl="0" w:tplc="D222E046">
      <w:numFmt w:val="bullet"/>
      <w:lvlText w:val="-"/>
      <w:lvlJc w:val="left"/>
      <w:pPr>
        <w:ind w:left="420" w:hanging="360"/>
      </w:pPr>
      <w:rPr>
        <w:rFonts w:ascii="Arial" w:eastAsia="Times New Roman" w:hAnsi="Arial"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nsid w:val="3DF50E64"/>
    <w:multiLevelType w:val="hybridMultilevel"/>
    <w:tmpl w:val="9A426960"/>
    <w:lvl w:ilvl="0" w:tplc="45900D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8226F2"/>
    <w:multiLevelType w:val="hybridMultilevel"/>
    <w:tmpl w:val="74C4DF6C"/>
    <w:lvl w:ilvl="0" w:tplc="992EE4F0">
      <w:numFmt w:val="bullet"/>
      <w:lvlText w:val="-"/>
      <w:lvlJc w:val="left"/>
      <w:pPr>
        <w:ind w:left="1428" w:hanging="360"/>
      </w:pPr>
      <w:rPr>
        <w:rFonts w:ascii="Arial" w:eastAsia="Times New Roman" w:hAnsi="Aria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551F5C2E"/>
    <w:multiLevelType w:val="hybridMultilevel"/>
    <w:tmpl w:val="D2B86BF4"/>
    <w:lvl w:ilvl="0" w:tplc="026418E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CE1351"/>
    <w:multiLevelType w:val="hybridMultilevel"/>
    <w:tmpl w:val="C50E4BD4"/>
    <w:lvl w:ilvl="0" w:tplc="45900D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5C2929"/>
    <w:multiLevelType w:val="hybridMultilevel"/>
    <w:tmpl w:val="CEB8FFBC"/>
    <w:lvl w:ilvl="0" w:tplc="F85EE49C">
      <w:numFmt w:val="bullet"/>
      <w:lvlText w:val=""/>
      <w:lvlJc w:val="left"/>
      <w:pPr>
        <w:ind w:left="1068" w:hanging="360"/>
      </w:pPr>
      <w:rPr>
        <w:rFonts w:ascii="Symbol" w:eastAsia="Times New Roman"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12"/>
  </w:num>
  <w:num w:numId="4">
    <w:abstractNumId w:val="5"/>
  </w:num>
  <w:num w:numId="5">
    <w:abstractNumId w:val="7"/>
  </w:num>
  <w:num w:numId="6">
    <w:abstractNumId w:val="0"/>
  </w:num>
  <w:num w:numId="7">
    <w:abstractNumId w:val="1"/>
  </w:num>
  <w:num w:numId="8">
    <w:abstractNumId w:val="4"/>
  </w:num>
  <w:num w:numId="9">
    <w:abstractNumId w:val="2"/>
  </w:num>
  <w:num w:numId="10">
    <w:abstractNumId w:val="3"/>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58"/>
    <w:rsid w:val="000058AE"/>
    <w:rsid w:val="00011545"/>
    <w:rsid w:val="0001260B"/>
    <w:rsid w:val="00014440"/>
    <w:rsid w:val="000224B9"/>
    <w:rsid w:val="000239C2"/>
    <w:rsid w:val="00027B57"/>
    <w:rsid w:val="00034F36"/>
    <w:rsid w:val="0004196D"/>
    <w:rsid w:val="0004412E"/>
    <w:rsid w:val="00044CE1"/>
    <w:rsid w:val="000471A4"/>
    <w:rsid w:val="0005045F"/>
    <w:rsid w:val="000515E9"/>
    <w:rsid w:val="0005637E"/>
    <w:rsid w:val="00063550"/>
    <w:rsid w:val="0006732B"/>
    <w:rsid w:val="00076F4B"/>
    <w:rsid w:val="00083CE3"/>
    <w:rsid w:val="00091E0A"/>
    <w:rsid w:val="000A6592"/>
    <w:rsid w:val="000B2E59"/>
    <w:rsid w:val="000B5566"/>
    <w:rsid w:val="000D02CE"/>
    <w:rsid w:val="000D111F"/>
    <w:rsid w:val="000D343D"/>
    <w:rsid w:val="000D62C9"/>
    <w:rsid w:val="000E2A9F"/>
    <w:rsid w:val="000E3D2C"/>
    <w:rsid w:val="000F62F6"/>
    <w:rsid w:val="00101158"/>
    <w:rsid w:val="00121A13"/>
    <w:rsid w:val="001223A1"/>
    <w:rsid w:val="00125482"/>
    <w:rsid w:val="00131D8B"/>
    <w:rsid w:val="00133083"/>
    <w:rsid w:val="001335A4"/>
    <w:rsid w:val="001400E4"/>
    <w:rsid w:val="00143C3B"/>
    <w:rsid w:val="00146267"/>
    <w:rsid w:val="001475E6"/>
    <w:rsid w:val="00155005"/>
    <w:rsid w:val="0015603D"/>
    <w:rsid w:val="00157ADF"/>
    <w:rsid w:val="00160A7A"/>
    <w:rsid w:val="001633F4"/>
    <w:rsid w:val="00164880"/>
    <w:rsid w:val="00172F16"/>
    <w:rsid w:val="001A0C92"/>
    <w:rsid w:val="001A2577"/>
    <w:rsid w:val="001B1270"/>
    <w:rsid w:val="001B1864"/>
    <w:rsid w:val="001B2EE9"/>
    <w:rsid w:val="001B47C4"/>
    <w:rsid w:val="001B7F1D"/>
    <w:rsid w:val="001C4BEF"/>
    <w:rsid w:val="001D0E9B"/>
    <w:rsid w:val="001E3104"/>
    <w:rsid w:val="001E4792"/>
    <w:rsid w:val="001E54F5"/>
    <w:rsid w:val="001E560E"/>
    <w:rsid w:val="001E6F09"/>
    <w:rsid w:val="001E72F6"/>
    <w:rsid w:val="002037C7"/>
    <w:rsid w:val="002107FE"/>
    <w:rsid w:val="002171CE"/>
    <w:rsid w:val="0022264A"/>
    <w:rsid w:val="002326EE"/>
    <w:rsid w:val="0024791D"/>
    <w:rsid w:val="00253A2B"/>
    <w:rsid w:val="00262AE4"/>
    <w:rsid w:val="00265677"/>
    <w:rsid w:val="002657DF"/>
    <w:rsid w:val="00265C00"/>
    <w:rsid w:val="00266C2A"/>
    <w:rsid w:val="00266D1A"/>
    <w:rsid w:val="00270AAC"/>
    <w:rsid w:val="00272E40"/>
    <w:rsid w:val="0027329D"/>
    <w:rsid w:val="0028059A"/>
    <w:rsid w:val="00281975"/>
    <w:rsid w:val="00290EDF"/>
    <w:rsid w:val="00296711"/>
    <w:rsid w:val="002A28E9"/>
    <w:rsid w:val="002A36DD"/>
    <w:rsid w:val="002A3A4C"/>
    <w:rsid w:val="002B1993"/>
    <w:rsid w:val="002C42A8"/>
    <w:rsid w:val="002D3A22"/>
    <w:rsid w:val="002D3A57"/>
    <w:rsid w:val="002E2C50"/>
    <w:rsid w:val="002E3E96"/>
    <w:rsid w:val="002E40A2"/>
    <w:rsid w:val="002E6363"/>
    <w:rsid w:val="002F0829"/>
    <w:rsid w:val="002F25EC"/>
    <w:rsid w:val="00300B39"/>
    <w:rsid w:val="00300EB6"/>
    <w:rsid w:val="00310475"/>
    <w:rsid w:val="00313423"/>
    <w:rsid w:val="00322BEB"/>
    <w:rsid w:val="00325B4B"/>
    <w:rsid w:val="003373FE"/>
    <w:rsid w:val="00341B8C"/>
    <w:rsid w:val="00344136"/>
    <w:rsid w:val="003452A4"/>
    <w:rsid w:val="0034561C"/>
    <w:rsid w:val="00347184"/>
    <w:rsid w:val="00351CA5"/>
    <w:rsid w:val="0036135F"/>
    <w:rsid w:val="003652A7"/>
    <w:rsid w:val="00366AB1"/>
    <w:rsid w:val="003704B7"/>
    <w:rsid w:val="00370A29"/>
    <w:rsid w:val="00371A68"/>
    <w:rsid w:val="003815AC"/>
    <w:rsid w:val="003821B9"/>
    <w:rsid w:val="00383DB3"/>
    <w:rsid w:val="003A1AF2"/>
    <w:rsid w:val="003B16D9"/>
    <w:rsid w:val="003B2342"/>
    <w:rsid w:val="003B3430"/>
    <w:rsid w:val="003C30DB"/>
    <w:rsid w:val="003C3F75"/>
    <w:rsid w:val="003C54BA"/>
    <w:rsid w:val="003C6612"/>
    <w:rsid w:val="003D465F"/>
    <w:rsid w:val="003D57EB"/>
    <w:rsid w:val="003E0719"/>
    <w:rsid w:val="003E32DA"/>
    <w:rsid w:val="003E427D"/>
    <w:rsid w:val="003E6E98"/>
    <w:rsid w:val="003F6B3C"/>
    <w:rsid w:val="003F6E7B"/>
    <w:rsid w:val="003F7212"/>
    <w:rsid w:val="004045BD"/>
    <w:rsid w:val="00411C04"/>
    <w:rsid w:val="00412ECA"/>
    <w:rsid w:val="00417A7F"/>
    <w:rsid w:val="00440D16"/>
    <w:rsid w:val="004430AB"/>
    <w:rsid w:val="00445A3D"/>
    <w:rsid w:val="00454FB7"/>
    <w:rsid w:val="00455B58"/>
    <w:rsid w:val="00462D3E"/>
    <w:rsid w:val="00463731"/>
    <w:rsid w:val="00464AE1"/>
    <w:rsid w:val="00471B1B"/>
    <w:rsid w:val="00475076"/>
    <w:rsid w:val="00485682"/>
    <w:rsid w:val="00487343"/>
    <w:rsid w:val="00487BE7"/>
    <w:rsid w:val="00491CEF"/>
    <w:rsid w:val="004979F8"/>
    <w:rsid w:val="004A59DC"/>
    <w:rsid w:val="004B494D"/>
    <w:rsid w:val="004B548F"/>
    <w:rsid w:val="004B6742"/>
    <w:rsid w:val="004C1B64"/>
    <w:rsid w:val="004D207D"/>
    <w:rsid w:val="004E1355"/>
    <w:rsid w:val="004E173B"/>
    <w:rsid w:val="004F06FB"/>
    <w:rsid w:val="004F0FA4"/>
    <w:rsid w:val="004F1C74"/>
    <w:rsid w:val="004F4567"/>
    <w:rsid w:val="004F6076"/>
    <w:rsid w:val="0051009B"/>
    <w:rsid w:val="0051092F"/>
    <w:rsid w:val="005118DF"/>
    <w:rsid w:val="00514E96"/>
    <w:rsid w:val="00516135"/>
    <w:rsid w:val="00522C93"/>
    <w:rsid w:val="00522F0E"/>
    <w:rsid w:val="005257CB"/>
    <w:rsid w:val="00530624"/>
    <w:rsid w:val="0054339B"/>
    <w:rsid w:val="005471B4"/>
    <w:rsid w:val="0055612C"/>
    <w:rsid w:val="005564EA"/>
    <w:rsid w:val="00556F22"/>
    <w:rsid w:val="005630F2"/>
    <w:rsid w:val="0056417A"/>
    <w:rsid w:val="00572975"/>
    <w:rsid w:val="00573838"/>
    <w:rsid w:val="0057440E"/>
    <w:rsid w:val="00575B7D"/>
    <w:rsid w:val="005762FB"/>
    <w:rsid w:val="005A3FBE"/>
    <w:rsid w:val="005A4429"/>
    <w:rsid w:val="005A47F9"/>
    <w:rsid w:val="005A5F51"/>
    <w:rsid w:val="005A6BC7"/>
    <w:rsid w:val="005B1E11"/>
    <w:rsid w:val="005C67E6"/>
    <w:rsid w:val="005D0571"/>
    <w:rsid w:val="005E24B1"/>
    <w:rsid w:val="005E36BB"/>
    <w:rsid w:val="005E6D63"/>
    <w:rsid w:val="005E706E"/>
    <w:rsid w:val="005F0B7D"/>
    <w:rsid w:val="005F3D52"/>
    <w:rsid w:val="006045F0"/>
    <w:rsid w:val="00605600"/>
    <w:rsid w:val="00610DA0"/>
    <w:rsid w:val="00615356"/>
    <w:rsid w:val="0061581A"/>
    <w:rsid w:val="00617374"/>
    <w:rsid w:val="00621E4A"/>
    <w:rsid w:val="006248CC"/>
    <w:rsid w:val="006274D0"/>
    <w:rsid w:val="00636103"/>
    <w:rsid w:val="00641CF0"/>
    <w:rsid w:val="00642101"/>
    <w:rsid w:val="0064597A"/>
    <w:rsid w:val="00646A6E"/>
    <w:rsid w:val="00651BF2"/>
    <w:rsid w:val="00653D87"/>
    <w:rsid w:val="00662368"/>
    <w:rsid w:val="006669D3"/>
    <w:rsid w:val="006751E5"/>
    <w:rsid w:val="00677BC5"/>
    <w:rsid w:val="00681D9C"/>
    <w:rsid w:val="00685E96"/>
    <w:rsid w:val="00686A93"/>
    <w:rsid w:val="00686BE7"/>
    <w:rsid w:val="00687740"/>
    <w:rsid w:val="00687F52"/>
    <w:rsid w:val="006A08B7"/>
    <w:rsid w:val="006B4BAA"/>
    <w:rsid w:val="006B773F"/>
    <w:rsid w:val="006D57CD"/>
    <w:rsid w:val="006D5DFF"/>
    <w:rsid w:val="006E350B"/>
    <w:rsid w:val="006E55C8"/>
    <w:rsid w:val="006F0B79"/>
    <w:rsid w:val="006F2B72"/>
    <w:rsid w:val="006F32AD"/>
    <w:rsid w:val="006F41DF"/>
    <w:rsid w:val="00700988"/>
    <w:rsid w:val="007024D8"/>
    <w:rsid w:val="00703856"/>
    <w:rsid w:val="0070527E"/>
    <w:rsid w:val="00725722"/>
    <w:rsid w:val="0072734B"/>
    <w:rsid w:val="00735530"/>
    <w:rsid w:val="00736CAA"/>
    <w:rsid w:val="00742012"/>
    <w:rsid w:val="00743670"/>
    <w:rsid w:val="00743BEB"/>
    <w:rsid w:val="0075279D"/>
    <w:rsid w:val="00755B39"/>
    <w:rsid w:val="007609FC"/>
    <w:rsid w:val="00763462"/>
    <w:rsid w:val="0076593E"/>
    <w:rsid w:val="00766CB0"/>
    <w:rsid w:val="00767222"/>
    <w:rsid w:val="00770C34"/>
    <w:rsid w:val="0077102C"/>
    <w:rsid w:val="00774872"/>
    <w:rsid w:val="007765CA"/>
    <w:rsid w:val="00795A68"/>
    <w:rsid w:val="007A1C10"/>
    <w:rsid w:val="007A4946"/>
    <w:rsid w:val="007B185A"/>
    <w:rsid w:val="007B5F5B"/>
    <w:rsid w:val="007C636C"/>
    <w:rsid w:val="007D5BAD"/>
    <w:rsid w:val="007E150C"/>
    <w:rsid w:val="007E6998"/>
    <w:rsid w:val="007E7EEB"/>
    <w:rsid w:val="007F48BD"/>
    <w:rsid w:val="007F65A8"/>
    <w:rsid w:val="008171EB"/>
    <w:rsid w:val="00820059"/>
    <w:rsid w:val="00830483"/>
    <w:rsid w:val="0083206F"/>
    <w:rsid w:val="00834211"/>
    <w:rsid w:val="0084019D"/>
    <w:rsid w:val="00841FCE"/>
    <w:rsid w:val="008468FA"/>
    <w:rsid w:val="00847260"/>
    <w:rsid w:val="0085062F"/>
    <w:rsid w:val="008545A4"/>
    <w:rsid w:val="00855B27"/>
    <w:rsid w:val="00855C85"/>
    <w:rsid w:val="008601C0"/>
    <w:rsid w:val="0086233B"/>
    <w:rsid w:val="00874E11"/>
    <w:rsid w:val="008803D9"/>
    <w:rsid w:val="00882166"/>
    <w:rsid w:val="008842E1"/>
    <w:rsid w:val="00884C58"/>
    <w:rsid w:val="008850C2"/>
    <w:rsid w:val="008B4FAB"/>
    <w:rsid w:val="008D72C0"/>
    <w:rsid w:val="008E0969"/>
    <w:rsid w:val="008F061A"/>
    <w:rsid w:val="008F0C27"/>
    <w:rsid w:val="008F2BD1"/>
    <w:rsid w:val="008F2D10"/>
    <w:rsid w:val="0090540B"/>
    <w:rsid w:val="00917E2B"/>
    <w:rsid w:val="00925A17"/>
    <w:rsid w:val="00947BE9"/>
    <w:rsid w:val="00947D10"/>
    <w:rsid w:val="0095198F"/>
    <w:rsid w:val="00952467"/>
    <w:rsid w:val="00953860"/>
    <w:rsid w:val="00955A67"/>
    <w:rsid w:val="009600F9"/>
    <w:rsid w:val="0096523B"/>
    <w:rsid w:val="00966D5D"/>
    <w:rsid w:val="00967605"/>
    <w:rsid w:val="0097422E"/>
    <w:rsid w:val="00980882"/>
    <w:rsid w:val="00984644"/>
    <w:rsid w:val="009A00A3"/>
    <w:rsid w:val="009A4ADE"/>
    <w:rsid w:val="009A7D25"/>
    <w:rsid w:val="009B4CD5"/>
    <w:rsid w:val="009B6220"/>
    <w:rsid w:val="009C6891"/>
    <w:rsid w:val="009D0133"/>
    <w:rsid w:val="009D3C64"/>
    <w:rsid w:val="009D6515"/>
    <w:rsid w:val="009E16C9"/>
    <w:rsid w:val="00A02262"/>
    <w:rsid w:val="00A05A86"/>
    <w:rsid w:val="00A104E8"/>
    <w:rsid w:val="00A207EB"/>
    <w:rsid w:val="00A22747"/>
    <w:rsid w:val="00A23D60"/>
    <w:rsid w:val="00A32191"/>
    <w:rsid w:val="00A34ECD"/>
    <w:rsid w:val="00A36790"/>
    <w:rsid w:val="00A37108"/>
    <w:rsid w:val="00A40056"/>
    <w:rsid w:val="00A403F0"/>
    <w:rsid w:val="00A4411A"/>
    <w:rsid w:val="00A509AD"/>
    <w:rsid w:val="00A548F8"/>
    <w:rsid w:val="00A54E71"/>
    <w:rsid w:val="00A72DF1"/>
    <w:rsid w:val="00A84041"/>
    <w:rsid w:val="00A86614"/>
    <w:rsid w:val="00A92C62"/>
    <w:rsid w:val="00A94F3B"/>
    <w:rsid w:val="00A974AA"/>
    <w:rsid w:val="00A9763E"/>
    <w:rsid w:val="00AA0C40"/>
    <w:rsid w:val="00AA2D26"/>
    <w:rsid w:val="00AB445A"/>
    <w:rsid w:val="00AB6A6D"/>
    <w:rsid w:val="00AB700D"/>
    <w:rsid w:val="00AC52B6"/>
    <w:rsid w:val="00AD0D30"/>
    <w:rsid w:val="00AE346C"/>
    <w:rsid w:val="00AE7B43"/>
    <w:rsid w:val="00B070F9"/>
    <w:rsid w:val="00B339A8"/>
    <w:rsid w:val="00B41B9D"/>
    <w:rsid w:val="00B45861"/>
    <w:rsid w:val="00B54156"/>
    <w:rsid w:val="00B550CF"/>
    <w:rsid w:val="00B630B5"/>
    <w:rsid w:val="00B70FC6"/>
    <w:rsid w:val="00B8082F"/>
    <w:rsid w:val="00B813AC"/>
    <w:rsid w:val="00BA0351"/>
    <w:rsid w:val="00BA0659"/>
    <w:rsid w:val="00BB5B00"/>
    <w:rsid w:val="00BC0F00"/>
    <w:rsid w:val="00BD11B0"/>
    <w:rsid w:val="00BD4C7A"/>
    <w:rsid w:val="00BD55B7"/>
    <w:rsid w:val="00BE0721"/>
    <w:rsid w:val="00BE7A3D"/>
    <w:rsid w:val="00BF37FD"/>
    <w:rsid w:val="00BF5163"/>
    <w:rsid w:val="00C00307"/>
    <w:rsid w:val="00C06C5A"/>
    <w:rsid w:val="00C1448E"/>
    <w:rsid w:val="00C204B4"/>
    <w:rsid w:val="00C232AE"/>
    <w:rsid w:val="00C443A6"/>
    <w:rsid w:val="00C4665A"/>
    <w:rsid w:val="00C47995"/>
    <w:rsid w:val="00C5175B"/>
    <w:rsid w:val="00C64663"/>
    <w:rsid w:val="00C6546A"/>
    <w:rsid w:val="00C6610D"/>
    <w:rsid w:val="00C67151"/>
    <w:rsid w:val="00C74824"/>
    <w:rsid w:val="00C865D7"/>
    <w:rsid w:val="00C91F3F"/>
    <w:rsid w:val="00C92B96"/>
    <w:rsid w:val="00C954DC"/>
    <w:rsid w:val="00C95856"/>
    <w:rsid w:val="00CA0F0F"/>
    <w:rsid w:val="00CA5E54"/>
    <w:rsid w:val="00CB6B2C"/>
    <w:rsid w:val="00CC72A6"/>
    <w:rsid w:val="00CD2F57"/>
    <w:rsid w:val="00CD634B"/>
    <w:rsid w:val="00CD7CF0"/>
    <w:rsid w:val="00CD7EDE"/>
    <w:rsid w:val="00CE3C29"/>
    <w:rsid w:val="00CE42BC"/>
    <w:rsid w:val="00CE5F86"/>
    <w:rsid w:val="00CF1513"/>
    <w:rsid w:val="00CF6274"/>
    <w:rsid w:val="00D041EA"/>
    <w:rsid w:val="00D11FF2"/>
    <w:rsid w:val="00D127B9"/>
    <w:rsid w:val="00D17F21"/>
    <w:rsid w:val="00D21513"/>
    <w:rsid w:val="00D22F9C"/>
    <w:rsid w:val="00D26F78"/>
    <w:rsid w:val="00D33193"/>
    <w:rsid w:val="00D4353F"/>
    <w:rsid w:val="00D44969"/>
    <w:rsid w:val="00D45B8A"/>
    <w:rsid w:val="00D502A8"/>
    <w:rsid w:val="00D52206"/>
    <w:rsid w:val="00D5225F"/>
    <w:rsid w:val="00D52F56"/>
    <w:rsid w:val="00D64300"/>
    <w:rsid w:val="00D67CD6"/>
    <w:rsid w:val="00D71688"/>
    <w:rsid w:val="00D71ABF"/>
    <w:rsid w:val="00D73D16"/>
    <w:rsid w:val="00D75508"/>
    <w:rsid w:val="00D973DB"/>
    <w:rsid w:val="00DA13C9"/>
    <w:rsid w:val="00DA3BEC"/>
    <w:rsid w:val="00DB57D5"/>
    <w:rsid w:val="00DB6CF9"/>
    <w:rsid w:val="00DD4425"/>
    <w:rsid w:val="00DD4823"/>
    <w:rsid w:val="00DD5A03"/>
    <w:rsid w:val="00DE0B73"/>
    <w:rsid w:val="00DE4E0D"/>
    <w:rsid w:val="00DE5408"/>
    <w:rsid w:val="00DF2FC5"/>
    <w:rsid w:val="00E06334"/>
    <w:rsid w:val="00E10168"/>
    <w:rsid w:val="00E10D17"/>
    <w:rsid w:val="00E1291A"/>
    <w:rsid w:val="00E14362"/>
    <w:rsid w:val="00E15280"/>
    <w:rsid w:val="00E16D4E"/>
    <w:rsid w:val="00E205D9"/>
    <w:rsid w:val="00E20810"/>
    <w:rsid w:val="00E22F7B"/>
    <w:rsid w:val="00E266E0"/>
    <w:rsid w:val="00E32A2F"/>
    <w:rsid w:val="00E342DC"/>
    <w:rsid w:val="00E45918"/>
    <w:rsid w:val="00E50172"/>
    <w:rsid w:val="00E5498C"/>
    <w:rsid w:val="00E56C04"/>
    <w:rsid w:val="00E57A64"/>
    <w:rsid w:val="00E65E02"/>
    <w:rsid w:val="00E665F4"/>
    <w:rsid w:val="00E74C93"/>
    <w:rsid w:val="00E74E35"/>
    <w:rsid w:val="00E83B79"/>
    <w:rsid w:val="00E84AAA"/>
    <w:rsid w:val="00E868F9"/>
    <w:rsid w:val="00E903A8"/>
    <w:rsid w:val="00E9076C"/>
    <w:rsid w:val="00EA14DE"/>
    <w:rsid w:val="00EE1800"/>
    <w:rsid w:val="00EE67A8"/>
    <w:rsid w:val="00EF2A96"/>
    <w:rsid w:val="00EF59FA"/>
    <w:rsid w:val="00F00C01"/>
    <w:rsid w:val="00F02A23"/>
    <w:rsid w:val="00F153ED"/>
    <w:rsid w:val="00F30585"/>
    <w:rsid w:val="00F31E98"/>
    <w:rsid w:val="00F34CDF"/>
    <w:rsid w:val="00F53C11"/>
    <w:rsid w:val="00F5734C"/>
    <w:rsid w:val="00F63BD2"/>
    <w:rsid w:val="00F66A35"/>
    <w:rsid w:val="00F71DF6"/>
    <w:rsid w:val="00F75AB2"/>
    <w:rsid w:val="00F765E1"/>
    <w:rsid w:val="00F77888"/>
    <w:rsid w:val="00F813C3"/>
    <w:rsid w:val="00F8192F"/>
    <w:rsid w:val="00F87D6A"/>
    <w:rsid w:val="00F90BBE"/>
    <w:rsid w:val="00F9334F"/>
    <w:rsid w:val="00FA6D7B"/>
    <w:rsid w:val="00FB4994"/>
    <w:rsid w:val="00FB60CA"/>
    <w:rsid w:val="00FB7E01"/>
    <w:rsid w:val="00FC3F7C"/>
    <w:rsid w:val="00FC5B78"/>
    <w:rsid w:val="00FC6480"/>
    <w:rsid w:val="00FD2A92"/>
    <w:rsid w:val="00FD3D93"/>
    <w:rsid w:val="00FE03CA"/>
    <w:rsid w:val="00FE0C0C"/>
    <w:rsid w:val="00FE2C76"/>
    <w:rsid w:val="00FE33D5"/>
    <w:rsid w:val="00FE724D"/>
    <w:rsid w:val="00FF79A1"/>
    <w:rsid w:val="00FF7F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58"/>
    <w:pPr>
      <w:jc w:val="both"/>
    </w:pPr>
    <w:rPr>
      <w:rFonts w:ascii="Arial" w:hAnsi="Arial"/>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339B"/>
    <w:pPr>
      <w:ind w:left="720"/>
      <w:contextualSpacing/>
    </w:pPr>
  </w:style>
  <w:style w:type="paragraph" w:styleId="Textedebulles">
    <w:name w:val="Balloon Text"/>
    <w:basedOn w:val="Normal"/>
    <w:link w:val="TextedebullesCar"/>
    <w:uiPriority w:val="99"/>
    <w:semiHidden/>
    <w:rsid w:val="00DA3BE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A3BEC"/>
    <w:rPr>
      <w:rFonts w:ascii="Tahoma" w:eastAsia="Times New Roman" w:hAnsi="Tahoma" w:cs="Tahoma"/>
      <w:sz w:val="16"/>
      <w:szCs w:val="16"/>
    </w:rPr>
  </w:style>
  <w:style w:type="paragraph" w:styleId="En-tte">
    <w:name w:val="header"/>
    <w:basedOn w:val="Normal"/>
    <w:link w:val="En-tteCar"/>
    <w:uiPriority w:val="99"/>
    <w:rsid w:val="00DA3BEC"/>
    <w:pPr>
      <w:tabs>
        <w:tab w:val="center" w:pos="4536"/>
        <w:tab w:val="right" w:pos="9072"/>
      </w:tabs>
    </w:pPr>
  </w:style>
  <w:style w:type="character" w:customStyle="1" w:styleId="En-tteCar">
    <w:name w:val="En-tête Car"/>
    <w:basedOn w:val="Policepardfaut"/>
    <w:link w:val="En-tte"/>
    <w:uiPriority w:val="99"/>
    <w:locked/>
    <w:rsid w:val="00DA3BEC"/>
    <w:rPr>
      <w:rFonts w:ascii="Arial" w:eastAsia="Times New Roman" w:hAnsi="Arial" w:cs="Times New Roman"/>
      <w:sz w:val="20"/>
    </w:rPr>
  </w:style>
  <w:style w:type="paragraph" w:styleId="Pieddepage">
    <w:name w:val="footer"/>
    <w:basedOn w:val="Normal"/>
    <w:link w:val="PieddepageCar"/>
    <w:uiPriority w:val="99"/>
    <w:rsid w:val="00DA3BEC"/>
    <w:pPr>
      <w:tabs>
        <w:tab w:val="center" w:pos="4536"/>
        <w:tab w:val="right" w:pos="9072"/>
      </w:tabs>
    </w:pPr>
  </w:style>
  <w:style w:type="character" w:customStyle="1" w:styleId="PieddepageCar">
    <w:name w:val="Pied de page Car"/>
    <w:basedOn w:val="Policepardfaut"/>
    <w:link w:val="Pieddepage"/>
    <w:uiPriority w:val="99"/>
    <w:locked/>
    <w:rsid w:val="00DA3BEC"/>
    <w:rPr>
      <w:rFonts w:ascii="Arial" w:eastAsia="Times New Roman" w:hAnsi="Arial" w:cs="Times New Roman"/>
      <w:sz w:val="20"/>
    </w:rPr>
  </w:style>
  <w:style w:type="character" w:styleId="Marquedecommentaire">
    <w:name w:val="annotation reference"/>
    <w:basedOn w:val="Policepardfaut"/>
    <w:uiPriority w:val="99"/>
    <w:semiHidden/>
    <w:rsid w:val="001475E6"/>
    <w:rPr>
      <w:rFonts w:cs="Times New Roman"/>
      <w:sz w:val="16"/>
      <w:szCs w:val="16"/>
    </w:rPr>
  </w:style>
  <w:style w:type="paragraph" w:styleId="Commentaire">
    <w:name w:val="annotation text"/>
    <w:basedOn w:val="Normal"/>
    <w:link w:val="CommentaireCar"/>
    <w:uiPriority w:val="99"/>
    <w:semiHidden/>
    <w:rsid w:val="001475E6"/>
    <w:rPr>
      <w:szCs w:val="20"/>
    </w:rPr>
  </w:style>
  <w:style w:type="character" w:customStyle="1" w:styleId="CommentaireCar">
    <w:name w:val="Commentaire Car"/>
    <w:basedOn w:val="Policepardfaut"/>
    <w:link w:val="Commentaire"/>
    <w:uiPriority w:val="99"/>
    <w:semiHidden/>
    <w:locked/>
    <w:rsid w:val="001475E6"/>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rsid w:val="001475E6"/>
    <w:rPr>
      <w:b/>
      <w:bCs/>
    </w:rPr>
  </w:style>
  <w:style w:type="character" w:customStyle="1" w:styleId="ObjetducommentaireCar">
    <w:name w:val="Objet du commentaire Car"/>
    <w:basedOn w:val="CommentaireCar"/>
    <w:link w:val="Objetducommentaire"/>
    <w:uiPriority w:val="99"/>
    <w:semiHidden/>
    <w:locked/>
    <w:rsid w:val="001475E6"/>
    <w:rPr>
      <w:rFonts w:ascii="Arial" w:eastAsia="Times New Roman" w:hAnsi="Arial" w:cs="Times New Roman"/>
      <w:b/>
      <w:bCs/>
      <w:sz w:val="20"/>
      <w:szCs w:val="20"/>
    </w:rPr>
  </w:style>
  <w:style w:type="paragraph" w:customStyle="1" w:styleId="Default">
    <w:name w:val="Default"/>
    <w:rsid w:val="009A7D25"/>
    <w:pPr>
      <w:autoSpaceDE w:val="0"/>
      <w:autoSpaceDN w:val="0"/>
      <w:adjustRightInd w:val="0"/>
    </w:pPr>
    <w:rPr>
      <w:rFonts w:ascii="Candara" w:hAnsi="Candara" w:cs="Candara"/>
      <w:color w:val="000000"/>
      <w:sz w:val="24"/>
      <w:szCs w:val="24"/>
      <w:lang w:eastAsia="en-US"/>
    </w:rPr>
  </w:style>
  <w:style w:type="character" w:customStyle="1" w:styleId="A8">
    <w:name w:val="A8"/>
    <w:uiPriority w:val="99"/>
    <w:rsid w:val="009A7D25"/>
    <w:rPr>
      <w:i/>
      <w:color w:val="000000"/>
      <w:sz w:val="16"/>
    </w:rPr>
  </w:style>
  <w:style w:type="paragraph" w:customStyle="1" w:styleId="Pa9">
    <w:name w:val="Pa9"/>
    <w:basedOn w:val="Default"/>
    <w:next w:val="Default"/>
    <w:uiPriority w:val="99"/>
    <w:rsid w:val="009A7D25"/>
    <w:pPr>
      <w:spacing w:line="241" w:lineRule="atLeast"/>
    </w:pPr>
    <w:rPr>
      <w:rFonts w:cs="Times New Roman"/>
      <w:color w:val="auto"/>
    </w:rPr>
  </w:style>
  <w:style w:type="character" w:customStyle="1" w:styleId="A5">
    <w:name w:val="A5"/>
    <w:uiPriority w:val="99"/>
    <w:rsid w:val="009A7D25"/>
    <w:rPr>
      <w:i/>
      <w:color w:val="000000"/>
      <w:sz w:val="12"/>
    </w:rPr>
  </w:style>
  <w:style w:type="paragraph" w:customStyle="1" w:styleId="Pa3">
    <w:name w:val="Pa3"/>
    <w:basedOn w:val="Default"/>
    <w:next w:val="Default"/>
    <w:uiPriority w:val="99"/>
    <w:rsid w:val="009A7D25"/>
    <w:pPr>
      <w:spacing w:line="241" w:lineRule="atLeast"/>
    </w:pPr>
    <w:rPr>
      <w:rFonts w:cs="Times New Roman"/>
      <w:color w:val="auto"/>
    </w:rPr>
  </w:style>
  <w:style w:type="paragraph" w:customStyle="1" w:styleId="Pa6">
    <w:name w:val="Pa6"/>
    <w:basedOn w:val="Default"/>
    <w:next w:val="Default"/>
    <w:uiPriority w:val="99"/>
    <w:rsid w:val="0070527E"/>
    <w:pPr>
      <w:spacing w:line="241" w:lineRule="atLeast"/>
    </w:pPr>
    <w:rPr>
      <w:rFonts w:cs="Times New Roman"/>
      <w:color w:val="auto"/>
    </w:rPr>
  </w:style>
  <w:style w:type="character" w:customStyle="1" w:styleId="A2">
    <w:name w:val="A2"/>
    <w:uiPriority w:val="99"/>
    <w:rsid w:val="0070527E"/>
    <w:rPr>
      <w:color w:val="000000"/>
      <w:sz w:val="16"/>
    </w:rPr>
  </w:style>
  <w:style w:type="paragraph" w:customStyle="1" w:styleId="Pa5">
    <w:name w:val="Pa5"/>
    <w:basedOn w:val="Default"/>
    <w:next w:val="Default"/>
    <w:uiPriority w:val="99"/>
    <w:rsid w:val="0070527E"/>
    <w:pPr>
      <w:spacing w:line="241" w:lineRule="atLeast"/>
    </w:pPr>
    <w:rPr>
      <w:rFonts w:cs="Times New Roman"/>
      <w:color w:val="auto"/>
    </w:rPr>
  </w:style>
  <w:style w:type="paragraph" w:customStyle="1" w:styleId="Pa13">
    <w:name w:val="Pa13"/>
    <w:basedOn w:val="Default"/>
    <w:next w:val="Default"/>
    <w:uiPriority w:val="99"/>
    <w:rsid w:val="0070527E"/>
    <w:pPr>
      <w:spacing w:line="241" w:lineRule="atLeast"/>
    </w:pPr>
    <w:rPr>
      <w:rFonts w:cs="Times New Roman"/>
      <w:color w:val="auto"/>
    </w:rPr>
  </w:style>
  <w:style w:type="character" w:customStyle="1" w:styleId="A0">
    <w:name w:val="A0"/>
    <w:uiPriority w:val="99"/>
    <w:rsid w:val="0070527E"/>
    <w:rPr>
      <w:b/>
      <w:color w:val="000000"/>
    </w:rPr>
  </w:style>
  <w:style w:type="paragraph" w:customStyle="1" w:styleId="Pa7">
    <w:name w:val="Pa7"/>
    <w:basedOn w:val="Default"/>
    <w:next w:val="Default"/>
    <w:uiPriority w:val="99"/>
    <w:rsid w:val="0070527E"/>
    <w:pPr>
      <w:spacing w:line="241" w:lineRule="atLeast"/>
    </w:pPr>
    <w:rPr>
      <w:rFonts w:cs="Times New Roman"/>
      <w:color w:val="auto"/>
    </w:rPr>
  </w:style>
  <w:style w:type="paragraph" w:customStyle="1" w:styleId="Pa10">
    <w:name w:val="Pa10"/>
    <w:basedOn w:val="Default"/>
    <w:next w:val="Default"/>
    <w:uiPriority w:val="99"/>
    <w:rsid w:val="0070527E"/>
    <w:pPr>
      <w:spacing w:line="241" w:lineRule="atLeast"/>
    </w:pPr>
    <w:rPr>
      <w:rFonts w:cs="Times New Roman"/>
      <w:color w:val="auto"/>
    </w:rPr>
  </w:style>
  <w:style w:type="paragraph" w:customStyle="1" w:styleId="Normal1">
    <w:name w:val="Normal1"/>
    <w:basedOn w:val="Normal"/>
    <w:rsid w:val="003B16D9"/>
    <w:pPr>
      <w:jc w:val="left"/>
    </w:pPr>
    <w:rPr>
      <w:rFonts w:ascii="Times New Roman" w:eastAsia="Times New Roman" w:hAnsi="Times New Roman"/>
      <w:sz w:val="24"/>
      <w:szCs w:val="24"/>
      <w:lang w:eastAsia="fr-FR"/>
    </w:rPr>
  </w:style>
  <w:style w:type="character" w:customStyle="1" w:styleId="normalchar1">
    <w:name w:val="normal__char1"/>
    <w:rsid w:val="003B16D9"/>
    <w:rPr>
      <w:rFonts w:ascii="Times New Roman" w:hAnsi="Times New Roman" w:cs="Times New Roman" w:hint="default"/>
      <w:strike w:val="0"/>
      <w:dstrike w:val="0"/>
      <w:sz w:val="24"/>
      <w:szCs w:val="24"/>
      <w:u w:val="none"/>
      <w:effect w:val="none"/>
    </w:rPr>
  </w:style>
  <w:style w:type="paragraph" w:styleId="NormalWeb">
    <w:name w:val="Normal (Web)"/>
    <w:basedOn w:val="Normal"/>
    <w:uiPriority w:val="99"/>
    <w:unhideWhenUsed/>
    <w:rsid w:val="000239C2"/>
    <w:pPr>
      <w:jc w:val="left"/>
    </w:pPr>
    <w:rPr>
      <w:rFonts w:ascii="Times New Roman" w:eastAsiaTheme="minorHAnsi" w:hAnsi="Times New Roman"/>
      <w:sz w:val="24"/>
      <w:szCs w:val="24"/>
      <w:lang w:eastAsia="fr-FR"/>
    </w:rPr>
  </w:style>
  <w:style w:type="character" w:styleId="lev">
    <w:name w:val="Strong"/>
    <w:basedOn w:val="Policepardfaut"/>
    <w:uiPriority w:val="22"/>
    <w:qFormat/>
    <w:locked/>
    <w:rsid w:val="000239C2"/>
    <w:rPr>
      <w:b/>
      <w:bCs/>
    </w:rPr>
  </w:style>
  <w:style w:type="character" w:styleId="Lienhypertexte">
    <w:name w:val="Hyperlink"/>
    <w:basedOn w:val="Policepardfaut"/>
    <w:uiPriority w:val="99"/>
    <w:unhideWhenUsed/>
    <w:rsid w:val="00D643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58"/>
    <w:pPr>
      <w:jc w:val="both"/>
    </w:pPr>
    <w:rPr>
      <w:rFonts w:ascii="Arial" w:hAnsi="Arial"/>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339B"/>
    <w:pPr>
      <w:ind w:left="720"/>
      <w:contextualSpacing/>
    </w:pPr>
  </w:style>
  <w:style w:type="paragraph" w:styleId="Textedebulles">
    <w:name w:val="Balloon Text"/>
    <w:basedOn w:val="Normal"/>
    <w:link w:val="TextedebullesCar"/>
    <w:uiPriority w:val="99"/>
    <w:semiHidden/>
    <w:rsid w:val="00DA3BE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A3BEC"/>
    <w:rPr>
      <w:rFonts w:ascii="Tahoma" w:eastAsia="Times New Roman" w:hAnsi="Tahoma" w:cs="Tahoma"/>
      <w:sz w:val="16"/>
      <w:szCs w:val="16"/>
    </w:rPr>
  </w:style>
  <w:style w:type="paragraph" w:styleId="En-tte">
    <w:name w:val="header"/>
    <w:basedOn w:val="Normal"/>
    <w:link w:val="En-tteCar"/>
    <w:uiPriority w:val="99"/>
    <w:rsid w:val="00DA3BEC"/>
    <w:pPr>
      <w:tabs>
        <w:tab w:val="center" w:pos="4536"/>
        <w:tab w:val="right" w:pos="9072"/>
      </w:tabs>
    </w:pPr>
  </w:style>
  <w:style w:type="character" w:customStyle="1" w:styleId="En-tteCar">
    <w:name w:val="En-tête Car"/>
    <w:basedOn w:val="Policepardfaut"/>
    <w:link w:val="En-tte"/>
    <w:uiPriority w:val="99"/>
    <w:locked/>
    <w:rsid w:val="00DA3BEC"/>
    <w:rPr>
      <w:rFonts w:ascii="Arial" w:eastAsia="Times New Roman" w:hAnsi="Arial" w:cs="Times New Roman"/>
      <w:sz w:val="20"/>
    </w:rPr>
  </w:style>
  <w:style w:type="paragraph" w:styleId="Pieddepage">
    <w:name w:val="footer"/>
    <w:basedOn w:val="Normal"/>
    <w:link w:val="PieddepageCar"/>
    <w:uiPriority w:val="99"/>
    <w:rsid w:val="00DA3BEC"/>
    <w:pPr>
      <w:tabs>
        <w:tab w:val="center" w:pos="4536"/>
        <w:tab w:val="right" w:pos="9072"/>
      </w:tabs>
    </w:pPr>
  </w:style>
  <w:style w:type="character" w:customStyle="1" w:styleId="PieddepageCar">
    <w:name w:val="Pied de page Car"/>
    <w:basedOn w:val="Policepardfaut"/>
    <w:link w:val="Pieddepage"/>
    <w:uiPriority w:val="99"/>
    <w:locked/>
    <w:rsid w:val="00DA3BEC"/>
    <w:rPr>
      <w:rFonts w:ascii="Arial" w:eastAsia="Times New Roman" w:hAnsi="Arial" w:cs="Times New Roman"/>
      <w:sz w:val="20"/>
    </w:rPr>
  </w:style>
  <w:style w:type="character" w:styleId="Marquedecommentaire">
    <w:name w:val="annotation reference"/>
    <w:basedOn w:val="Policepardfaut"/>
    <w:uiPriority w:val="99"/>
    <w:semiHidden/>
    <w:rsid w:val="001475E6"/>
    <w:rPr>
      <w:rFonts w:cs="Times New Roman"/>
      <w:sz w:val="16"/>
      <w:szCs w:val="16"/>
    </w:rPr>
  </w:style>
  <w:style w:type="paragraph" w:styleId="Commentaire">
    <w:name w:val="annotation text"/>
    <w:basedOn w:val="Normal"/>
    <w:link w:val="CommentaireCar"/>
    <w:uiPriority w:val="99"/>
    <w:semiHidden/>
    <w:rsid w:val="001475E6"/>
    <w:rPr>
      <w:szCs w:val="20"/>
    </w:rPr>
  </w:style>
  <w:style w:type="character" w:customStyle="1" w:styleId="CommentaireCar">
    <w:name w:val="Commentaire Car"/>
    <w:basedOn w:val="Policepardfaut"/>
    <w:link w:val="Commentaire"/>
    <w:uiPriority w:val="99"/>
    <w:semiHidden/>
    <w:locked/>
    <w:rsid w:val="001475E6"/>
    <w:rPr>
      <w:rFonts w:ascii="Arial" w:eastAsia="Times New Roman" w:hAnsi="Arial" w:cs="Times New Roman"/>
      <w:sz w:val="20"/>
      <w:szCs w:val="20"/>
    </w:rPr>
  </w:style>
  <w:style w:type="paragraph" w:styleId="Objetducommentaire">
    <w:name w:val="annotation subject"/>
    <w:basedOn w:val="Commentaire"/>
    <w:next w:val="Commentaire"/>
    <w:link w:val="ObjetducommentaireCar"/>
    <w:uiPriority w:val="99"/>
    <w:semiHidden/>
    <w:rsid w:val="001475E6"/>
    <w:rPr>
      <w:b/>
      <w:bCs/>
    </w:rPr>
  </w:style>
  <w:style w:type="character" w:customStyle="1" w:styleId="ObjetducommentaireCar">
    <w:name w:val="Objet du commentaire Car"/>
    <w:basedOn w:val="CommentaireCar"/>
    <w:link w:val="Objetducommentaire"/>
    <w:uiPriority w:val="99"/>
    <w:semiHidden/>
    <w:locked/>
    <w:rsid w:val="001475E6"/>
    <w:rPr>
      <w:rFonts w:ascii="Arial" w:eastAsia="Times New Roman" w:hAnsi="Arial" w:cs="Times New Roman"/>
      <w:b/>
      <w:bCs/>
      <w:sz w:val="20"/>
      <w:szCs w:val="20"/>
    </w:rPr>
  </w:style>
  <w:style w:type="paragraph" w:customStyle="1" w:styleId="Default">
    <w:name w:val="Default"/>
    <w:rsid w:val="009A7D25"/>
    <w:pPr>
      <w:autoSpaceDE w:val="0"/>
      <w:autoSpaceDN w:val="0"/>
      <w:adjustRightInd w:val="0"/>
    </w:pPr>
    <w:rPr>
      <w:rFonts w:ascii="Candara" w:hAnsi="Candara" w:cs="Candara"/>
      <w:color w:val="000000"/>
      <w:sz w:val="24"/>
      <w:szCs w:val="24"/>
      <w:lang w:eastAsia="en-US"/>
    </w:rPr>
  </w:style>
  <w:style w:type="character" w:customStyle="1" w:styleId="A8">
    <w:name w:val="A8"/>
    <w:uiPriority w:val="99"/>
    <w:rsid w:val="009A7D25"/>
    <w:rPr>
      <w:i/>
      <w:color w:val="000000"/>
      <w:sz w:val="16"/>
    </w:rPr>
  </w:style>
  <w:style w:type="paragraph" w:customStyle="1" w:styleId="Pa9">
    <w:name w:val="Pa9"/>
    <w:basedOn w:val="Default"/>
    <w:next w:val="Default"/>
    <w:uiPriority w:val="99"/>
    <w:rsid w:val="009A7D25"/>
    <w:pPr>
      <w:spacing w:line="241" w:lineRule="atLeast"/>
    </w:pPr>
    <w:rPr>
      <w:rFonts w:cs="Times New Roman"/>
      <w:color w:val="auto"/>
    </w:rPr>
  </w:style>
  <w:style w:type="character" w:customStyle="1" w:styleId="A5">
    <w:name w:val="A5"/>
    <w:uiPriority w:val="99"/>
    <w:rsid w:val="009A7D25"/>
    <w:rPr>
      <w:i/>
      <w:color w:val="000000"/>
      <w:sz w:val="12"/>
    </w:rPr>
  </w:style>
  <w:style w:type="paragraph" w:customStyle="1" w:styleId="Pa3">
    <w:name w:val="Pa3"/>
    <w:basedOn w:val="Default"/>
    <w:next w:val="Default"/>
    <w:uiPriority w:val="99"/>
    <w:rsid w:val="009A7D25"/>
    <w:pPr>
      <w:spacing w:line="241" w:lineRule="atLeast"/>
    </w:pPr>
    <w:rPr>
      <w:rFonts w:cs="Times New Roman"/>
      <w:color w:val="auto"/>
    </w:rPr>
  </w:style>
  <w:style w:type="paragraph" w:customStyle="1" w:styleId="Pa6">
    <w:name w:val="Pa6"/>
    <w:basedOn w:val="Default"/>
    <w:next w:val="Default"/>
    <w:uiPriority w:val="99"/>
    <w:rsid w:val="0070527E"/>
    <w:pPr>
      <w:spacing w:line="241" w:lineRule="atLeast"/>
    </w:pPr>
    <w:rPr>
      <w:rFonts w:cs="Times New Roman"/>
      <w:color w:val="auto"/>
    </w:rPr>
  </w:style>
  <w:style w:type="character" w:customStyle="1" w:styleId="A2">
    <w:name w:val="A2"/>
    <w:uiPriority w:val="99"/>
    <w:rsid w:val="0070527E"/>
    <w:rPr>
      <w:color w:val="000000"/>
      <w:sz w:val="16"/>
    </w:rPr>
  </w:style>
  <w:style w:type="paragraph" w:customStyle="1" w:styleId="Pa5">
    <w:name w:val="Pa5"/>
    <w:basedOn w:val="Default"/>
    <w:next w:val="Default"/>
    <w:uiPriority w:val="99"/>
    <w:rsid w:val="0070527E"/>
    <w:pPr>
      <w:spacing w:line="241" w:lineRule="atLeast"/>
    </w:pPr>
    <w:rPr>
      <w:rFonts w:cs="Times New Roman"/>
      <w:color w:val="auto"/>
    </w:rPr>
  </w:style>
  <w:style w:type="paragraph" w:customStyle="1" w:styleId="Pa13">
    <w:name w:val="Pa13"/>
    <w:basedOn w:val="Default"/>
    <w:next w:val="Default"/>
    <w:uiPriority w:val="99"/>
    <w:rsid w:val="0070527E"/>
    <w:pPr>
      <w:spacing w:line="241" w:lineRule="atLeast"/>
    </w:pPr>
    <w:rPr>
      <w:rFonts w:cs="Times New Roman"/>
      <w:color w:val="auto"/>
    </w:rPr>
  </w:style>
  <w:style w:type="character" w:customStyle="1" w:styleId="A0">
    <w:name w:val="A0"/>
    <w:uiPriority w:val="99"/>
    <w:rsid w:val="0070527E"/>
    <w:rPr>
      <w:b/>
      <w:color w:val="000000"/>
    </w:rPr>
  </w:style>
  <w:style w:type="paragraph" w:customStyle="1" w:styleId="Pa7">
    <w:name w:val="Pa7"/>
    <w:basedOn w:val="Default"/>
    <w:next w:val="Default"/>
    <w:uiPriority w:val="99"/>
    <w:rsid w:val="0070527E"/>
    <w:pPr>
      <w:spacing w:line="241" w:lineRule="atLeast"/>
    </w:pPr>
    <w:rPr>
      <w:rFonts w:cs="Times New Roman"/>
      <w:color w:val="auto"/>
    </w:rPr>
  </w:style>
  <w:style w:type="paragraph" w:customStyle="1" w:styleId="Pa10">
    <w:name w:val="Pa10"/>
    <w:basedOn w:val="Default"/>
    <w:next w:val="Default"/>
    <w:uiPriority w:val="99"/>
    <w:rsid w:val="0070527E"/>
    <w:pPr>
      <w:spacing w:line="241" w:lineRule="atLeast"/>
    </w:pPr>
    <w:rPr>
      <w:rFonts w:cs="Times New Roman"/>
      <w:color w:val="auto"/>
    </w:rPr>
  </w:style>
  <w:style w:type="paragraph" w:customStyle="1" w:styleId="Normal1">
    <w:name w:val="Normal1"/>
    <w:basedOn w:val="Normal"/>
    <w:rsid w:val="003B16D9"/>
    <w:pPr>
      <w:jc w:val="left"/>
    </w:pPr>
    <w:rPr>
      <w:rFonts w:ascii="Times New Roman" w:eastAsia="Times New Roman" w:hAnsi="Times New Roman"/>
      <w:sz w:val="24"/>
      <w:szCs w:val="24"/>
      <w:lang w:eastAsia="fr-FR"/>
    </w:rPr>
  </w:style>
  <w:style w:type="character" w:customStyle="1" w:styleId="normalchar1">
    <w:name w:val="normal__char1"/>
    <w:rsid w:val="003B16D9"/>
    <w:rPr>
      <w:rFonts w:ascii="Times New Roman" w:hAnsi="Times New Roman" w:cs="Times New Roman" w:hint="default"/>
      <w:strike w:val="0"/>
      <w:dstrike w:val="0"/>
      <w:sz w:val="24"/>
      <w:szCs w:val="24"/>
      <w:u w:val="none"/>
      <w:effect w:val="none"/>
    </w:rPr>
  </w:style>
  <w:style w:type="paragraph" w:styleId="NormalWeb">
    <w:name w:val="Normal (Web)"/>
    <w:basedOn w:val="Normal"/>
    <w:uiPriority w:val="99"/>
    <w:unhideWhenUsed/>
    <w:rsid w:val="000239C2"/>
    <w:pPr>
      <w:jc w:val="left"/>
    </w:pPr>
    <w:rPr>
      <w:rFonts w:ascii="Times New Roman" w:eastAsiaTheme="minorHAnsi" w:hAnsi="Times New Roman"/>
      <w:sz w:val="24"/>
      <w:szCs w:val="24"/>
      <w:lang w:eastAsia="fr-FR"/>
    </w:rPr>
  </w:style>
  <w:style w:type="character" w:styleId="lev">
    <w:name w:val="Strong"/>
    <w:basedOn w:val="Policepardfaut"/>
    <w:uiPriority w:val="22"/>
    <w:qFormat/>
    <w:locked/>
    <w:rsid w:val="000239C2"/>
    <w:rPr>
      <w:b/>
      <w:bCs/>
    </w:rPr>
  </w:style>
  <w:style w:type="character" w:styleId="Lienhypertexte">
    <w:name w:val="Hyperlink"/>
    <w:basedOn w:val="Policepardfaut"/>
    <w:uiPriority w:val="99"/>
    <w:unhideWhenUsed/>
    <w:rsid w:val="00D64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6204">
      <w:bodyDiv w:val="1"/>
      <w:marLeft w:val="0"/>
      <w:marRight w:val="0"/>
      <w:marTop w:val="0"/>
      <w:marBottom w:val="0"/>
      <w:divBdr>
        <w:top w:val="none" w:sz="0" w:space="0" w:color="auto"/>
        <w:left w:val="none" w:sz="0" w:space="0" w:color="auto"/>
        <w:bottom w:val="none" w:sz="0" w:space="0" w:color="auto"/>
        <w:right w:val="none" w:sz="0" w:space="0" w:color="auto"/>
      </w:divBdr>
    </w:div>
    <w:div w:id="408624496">
      <w:bodyDiv w:val="1"/>
      <w:marLeft w:val="0"/>
      <w:marRight w:val="0"/>
      <w:marTop w:val="0"/>
      <w:marBottom w:val="0"/>
      <w:divBdr>
        <w:top w:val="none" w:sz="0" w:space="0" w:color="auto"/>
        <w:left w:val="none" w:sz="0" w:space="0" w:color="auto"/>
        <w:bottom w:val="none" w:sz="0" w:space="0" w:color="auto"/>
        <w:right w:val="none" w:sz="0" w:space="0" w:color="auto"/>
      </w:divBdr>
    </w:div>
    <w:div w:id="525022498">
      <w:bodyDiv w:val="1"/>
      <w:marLeft w:val="0"/>
      <w:marRight w:val="0"/>
      <w:marTop w:val="0"/>
      <w:marBottom w:val="0"/>
      <w:divBdr>
        <w:top w:val="none" w:sz="0" w:space="0" w:color="auto"/>
        <w:left w:val="none" w:sz="0" w:space="0" w:color="auto"/>
        <w:bottom w:val="none" w:sz="0" w:space="0" w:color="auto"/>
        <w:right w:val="none" w:sz="0" w:space="0" w:color="auto"/>
      </w:divBdr>
    </w:div>
    <w:div w:id="680274784">
      <w:bodyDiv w:val="1"/>
      <w:marLeft w:val="0"/>
      <w:marRight w:val="0"/>
      <w:marTop w:val="0"/>
      <w:marBottom w:val="0"/>
      <w:divBdr>
        <w:top w:val="none" w:sz="0" w:space="0" w:color="auto"/>
        <w:left w:val="none" w:sz="0" w:space="0" w:color="auto"/>
        <w:bottom w:val="none" w:sz="0" w:space="0" w:color="auto"/>
        <w:right w:val="none" w:sz="0" w:space="0" w:color="auto"/>
      </w:divBdr>
    </w:div>
    <w:div w:id="722950057">
      <w:bodyDiv w:val="1"/>
      <w:marLeft w:val="0"/>
      <w:marRight w:val="0"/>
      <w:marTop w:val="0"/>
      <w:marBottom w:val="0"/>
      <w:divBdr>
        <w:top w:val="none" w:sz="0" w:space="0" w:color="auto"/>
        <w:left w:val="none" w:sz="0" w:space="0" w:color="auto"/>
        <w:bottom w:val="none" w:sz="0" w:space="0" w:color="auto"/>
        <w:right w:val="none" w:sz="0" w:space="0" w:color="auto"/>
      </w:divBdr>
    </w:div>
    <w:div w:id="792557907">
      <w:bodyDiv w:val="1"/>
      <w:marLeft w:val="0"/>
      <w:marRight w:val="0"/>
      <w:marTop w:val="0"/>
      <w:marBottom w:val="0"/>
      <w:divBdr>
        <w:top w:val="none" w:sz="0" w:space="0" w:color="auto"/>
        <w:left w:val="none" w:sz="0" w:space="0" w:color="auto"/>
        <w:bottom w:val="none" w:sz="0" w:space="0" w:color="auto"/>
        <w:right w:val="none" w:sz="0" w:space="0" w:color="auto"/>
      </w:divBdr>
    </w:div>
    <w:div w:id="904754788">
      <w:bodyDiv w:val="1"/>
      <w:marLeft w:val="0"/>
      <w:marRight w:val="0"/>
      <w:marTop w:val="0"/>
      <w:marBottom w:val="0"/>
      <w:divBdr>
        <w:top w:val="none" w:sz="0" w:space="0" w:color="auto"/>
        <w:left w:val="none" w:sz="0" w:space="0" w:color="auto"/>
        <w:bottom w:val="none" w:sz="0" w:space="0" w:color="auto"/>
        <w:right w:val="none" w:sz="0" w:space="0" w:color="auto"/>
      </w:divBdr>
    </w:div>
    <w:div w:id="1141069477">
      <w:marLeft w:val="0"/>
      <w:marRight w:val="0"/>
      <w:marTop w:val="0"/>
      <w:marBottom w:val="0"/>
      <w:divBdr>
        <w:top w:val="none" w:sz="0" w:space="0" w:color="auto"/>
        <w:left w:val="none" w:sz="0" w:space="0" w:color="auto"/>
        <w:bottom w:val="none" w:sz="0" w:space="0" w:color="auto"/>
        <w:right w:val="none" w:sz="0" w:space="0" w:color="auto"/>
      </w:divBdr>
    </w:div>
    <w:div w:id="1141069478">
      <w:marLeft w:val="0"/>
      <w:marRight w:val="0"/>
      <w:marTop w:val="0"/>
      <w:marBottom w:val="0"/>
      <w:divBdr>
        <w:top w:val="none" w:sz="0" w:space="0" w:color="auto"/>
        <w:left w:val="none" w:sz="0" w:space="0" w:color="auto"/>
        <w:bottom w:val="none" w:sz="0" w:space="0" w:color="auto"/>
        <w:right w:val="none" w:sz="0" w:space="0" w:color="auto"/>
      </w:divBdr>
    </w:div>
    <w:div w:id="1141069479">
      <w:marLeft w:val="0"/>
      <w:marRight w:val="0"/>
      <w:marTop w:val="0"/>
      <w:marBottom w:val="0"/>
      <w:divBdr>
        <w:top w:val="none" w:sz="0" w:space="0" w:color="auto"/>
        <w:left w:val="none" w:sz="0" w:space="0" w:color="auto"/>
        <w:bottom w:val="none" w:sz="0" w:space="0" w:color="auto"/>
        <w:right w:val="none" w:sz="0" w:space="0" w:color="auto"/>
      </w:divBdr>
    </w:div>
    <w:div w:id="1141069480">
      <w:marLeft w:val="0"/>
      <w:marRight w:val="0"/>
      <w:marTop w:val="0"/>
      <w:marBottom w:val="0"/>
      <w:divBdr>
        <w:top w:val="none" w:sz="0" w:space="0" w:color="auto"/>
        <w:left w:val="none" w:sz="0" w:space="0" w:color="auto"/>
        <w:bottom w:val="none" w:sz="0" w:space="0" w:color="auto"/>
        <w:right w:val="none" w:sz="0" w:space="0" w:color="auto"/>
      </w:divBdr>
    </w:div>
    <w:div w:id="1141069481">
      <w:marLeft w:val="0"/>
      <w:marRight w:val="0"/>
      <w:marTop w:val="0"/>
      <w:marBottom w:val="0"/>
      <w:divBdr>
        <w:top w:val="none" w:sz="0" w:space="0" w:color="auto"/>
        <w:left w:val="none" w:sz="0" w:space="0" w:color="auto"/>
        <w:bottom w:val="none" w:sz="0" w:space="0" w:color="auto"/>
        <w:right w:val="none" w:sz="0" w:space="0" w:color="auto"/>
      </w:divBdr>
    </w:div>
    <w:div w:id="1141069482">
      <w:marLeft w:val="0"/>
      <w:marRight w:val="0"/>
      <w:marTop w:val="0"/>
      <w:marBottom w:val="0"/>
      <w:divBdr>
        <w:top w:val="none" w:sz="0" w:space="0" w:color="auto"/>
        <w:left w:val="none" w:sz="0" w:space="0" w:color="auto"/>
        <w:bottom w:val="none" w:sz="0" w:space="0" w:color="auto"/>
        <w:right w:val="none" w:sz="0" w:space="0" w:color="auto"/>
      </w:divBdr>
    </w:div>
    <w:div w:id="1141069483">
      <w:marLeft w:val="0"/>
      <w:marRight w:val="0"/>
      <w:marTop w:val="0"/>
      <w:marBottom w:val="0"/>
      <w:divBdr>
        <w:top w:val="none" w:sz="0" w:space="0" w:color="auto"/>
        <w:left w:val="none" w:sz="0" w:space="0" w:color="auto"/>
        <w:bottom w:val="none" w:sz="0" w:space="0" w:color="auto"/>
        <w:right w:val="none" w:sz="0" w:space="0" w:color="auto"/>
      </w:divBdr>
    </w:div>
    <w:div w:id="1141069484">
      <w:marLeft w:val="0"/>
      <w:marRight w:val="0"/>
      <w:marTop w:val="0"/>
      <w:marBottom w:val="0"/>
      <w:divBdr>
        <w:top w:val="none" w:sz="0" w:space="0" w:color="auto"/>
        <w:left w:val="none" w:sz="0" w:space="0" w:color="auto"/>
        <w:bottom w:val="none" w:sz="0" w:space="0" w:color="auto"/>
        <w:right w:val="none" w:sz="0" w:space="0" w:color="auto"/>
      </w:divBdr>
    </w:div>
    <w:div w:id="1141069485">
      <w:marLeft w:val="0"/>
      <w:marRight w:val="0"/>
      <w:marTop w:val="0"/>
      <w:marBottom w:val="0"/>
      <w:divBdr>
        <w:top w:val="none" w:sz="0" w:space="0" w:color="auto"/>
        <w:left w:val="none" w:sz="0" w:space="0" w:color="auto"/>
        <w:bottom w:val="none" w:sz="0" w:space="0" w:color="auto"/>
        <w:right w:val="none" w:sz="0" w:space="0" w:color="auto"/>
      </w:divBdr>
    </w:div>
    <w:div w:id="1141069486">
      <w:marLeft w:val="0"/>
      <w:marRight w:val="0"/>
      <w:marTop w:val="0"/>
      <w:marBottom w:val="0"/>
      <w:divBdr>
        <w:top w:val="none" w:sz="0" w:space="0" w:color="auto"/>
        <w:left w:val="none" w:sz="0" w:space="0" w:color="auto"/>
        <w:bottom w:val="none" w:sz="0" w:space="0" w:color="auto"/>
        <w:right w:val="none" w:sz="0" w:space="0" w:color="auto"/>
      </w:divBdr>
    </w:div>
    <w:div w:id="1141069487">
      <w:marLeft w:val="0"/>
      <w:marRight w:val="0"/>
      <w:marTop w:val="0"/>
      <w:marBottom w:val="0"/>
      <w:divBdr>
        <w:top w:val="none" w:sz="0" w:space="0" w:color="auto"/>
        <w:left w:val="none" w:sz="0" w:space="0" w:color="auto"/>
        <w:bottom w:val="none" w:sz="0" w:space="0" w:color="auto"/>
        <w:right w:val="none" w:sz="0" w:space="0" w:color="auto"/>
      </w:divBdr>
    </w:div>
    <w:div w:id="1284118874">
      <w:bodyDiv w:val="1"/>
      <w:marLeft w:val="0"/>
      <w:marRight w:val="0"/>
      <w:marTop w:val="0"/>
      <w:marBottom w:val="0"/>
      <w:divBdr>
        <w:top w:val="none" w:sz="0" w:space="0" w:color="auto"/>
        <w:left w:val="none" w:sz="0" w:space="0" w:color="auto"/>
        <w:bottom w:val="none" w:sz="0" w:space="0" w:color="auto"/>
        <w:right w:val="none" w:sz="0" w:space="0" w:color="auto"/>
      </w:divBdr>
    </w:div>
    <w:div w:id="1326976136">
      <w:bodyDiv w:val="1"/>
      <w:marLeft w:val="0"/>
      <w:marRight w:val="0"/>
      <w:marTop w:val="0"/>
      <w:marBottom w:val="0"/>
      <w:divBdr>
        <w:top w:val="none" w:sz="0" w:space="0" w:color="auto"/>
        <w:left w:val="none" w:sz="0" w:space="0" w:color="auto"/>
        <w:bottom w:val="none" w:sz="0" w:space="0" w:color="auto"/>
        <w:right w:val="none" w:sz="0" w:space="0" w:color="auto"/>
      </w:divBdr>
    </w:div>
    <w:div w:id="1401517511">
      <w:bodyDiv w:val="1"/>
      <w:marLeft w:val="0"/>
      <w:marRight w:val="0"/>
      <w:marTop w:val="0"/>
      <w:marBottom w:val="0"/>
      <w:divBdr>
        <w:top w:val="none" w:sz="0" w:space="0" w:color="auto"/>
        <w:left w:val="none" w:sz="0" w:space="0" w:color="auto"/>
        <w:bottom w:val="none" w:sz="0" w:space="0" w:color="auto"/>
        <w:right w:val="none" w:sz="0" w:space="0" w:color="auto"/>
      </w:divBdr>
    </w:div>
    <w:div w:id="1410883147">
      <w:bodyDiv w:val="1"/>
      <w:marLeft w:val="0"/>
      <w:marRight w:val="0"/>
      <w:marTop w:val="0"/>
      <w:marBottom w:val="0"/>
      <w:divBdr>
        <w:top w:val="none" w:sz="0" w:space="0" w:color="auto"/>
        <w:left w:val="none" w:sz="0" w:space="0" w:color="auto"/>
        <w:bottom w:val="none" w:sz="0" w:space="0" w:color="auto"/>
        <w:right w:val="none" w:sz="0" w:space="0" w:color="auto"/>
      </w:divBdr>
    </w:div>
    <w:div w:id="1421876008">
      <w:bodyDiv w:val="1"/>
      <w:marLeft w:val="0"/>
      <w:marRight w:val="0"/>
      <w:marTop w:val="0"/>
      <w:marBottom w:val="0"/>
      <w:divBdr>
        <w:top w:val="none" w:sz="0" w:space="0" w:color="auto"/>
        <w:left w:val="none" w:sz="0" w:space="0" w:color="auto"/>
        <w:bottom w:val="none" w:sz="0" w:space="0" w:color="auto"/>
        <w:right w:val="none" w:sz="0" w:space="0" w:color="auto"/>
      </w:divBdr>
    </w:div>
    <w:div w:id="1476139170">
      <w:bodyDiv w:val="1"/>
      <w:marLeft w:val="0"/>
      <w:marRight w:val="0"/>
      <w:marTop w:val="0"/>
      <w:marBottom w:val="0"/>
      <w:divBdr>
        <w:top w:val="none" w:sz="0" w:space="0" w:color="auto"/>
        <w:left w:val="none" w:sz="0" w:space="0" w:color="auto"/>
        <w:bottom w:val="none" w:sz="0" w:space="0" w:color="auto"/>
        <w:right w:val="none" w:sz="0" w:space="0" w:color="auto"/>
      </w:divBdr>
    </w:div>
    <w:div w:id="1480268916">
      <w:bodyDiv w:val="1"/>
      <w:marLeft w:val="0"/>
      <w:marRight w:val="0"/>
      <w:marTop w:val="0"/>
      <w:marBottom w:val="0"/>
      <w:divBdr>
        <w:top w:val="none" w:sz="0" w:space="0" w:color="auto"/>
        <w:left w:val="none" w:sz="0" w:space="0" w:color="auto"/>
        <w:bottom w:val="none" w:sz="0" w:space="0" w:color="auto"/>
        <w:right w:val="none" w:sz="0" w:space="0" w:color="auto"/>
      </w:divBdr>
    </w:div>
    <w:div w:id="1519811215">
      <w:bodyDiv w:val="1"/>
      <w:marLeft w:val="0"/>
      <w:marRight w:val="0"/>
      <w:marTop w:val="0"/>
      <w:marBottom w:val="0"/>
      <w:divBdr>
        <w:top w:val="none" w:sz="0" w:space="0" w:color="auto"/>
        <w:left w:val="none" w:sz="0" w:space="0" w:color="auto"/>
        <w:bottom w:val="none" w:sz="0" w:space="0" w:color="auto"/>
        <w:right w:val="none" w:sz="0" w:space="0" w:color="auto"/>
      </w:divBdr>
    </w:div>
    <w:div w:id="1628319988">
      <w:bodyDiv w:val="1"/>
      <w:marLeft w:val="0"/>
      <w:marRight w:val="0"/>
      <w:marTop w:val="0"/>
      <w:marBottom w:val="0"/>
      <w:divBdr>
        <w:top w:val="none" w:sz="0" w:space="0" w:color="auto"/>
        <w:left w:val="none" w:sz="0" w:space="0" w:color="auto"/>
        <w:bottom w:val="none" w:sz="0" w:space="0" w:color="auto"/>
        <w:right w:val="none" w:sz="0" w:space="0" w:color="auto"/>
      </w:divBdr>
    </w:div>
    <w:div w:id="1654866735">
      <w:bodyDiv w:val="1"/>
      <w:marLeft w:val="0"/>
      <w:marRight w:val="0"/>
      <w:marTop w:val="0"/>
      <w:marBottom w:val="0"/>
      <w:divBdr>
        <w:top w:val="none" w:sz="0" w:space="0" w:color="auto"/>
        <w:left w:val="none" w:sz="0" w:space="0" w:color="auto"/>
        <w:bottom w:val="none" w:sz="0" w:space="0" w:color="auto"/>
        <w:right w:val="none" w:sz="0" w:space="0" w:color="auto"/>
      </w:divBdr>
    </w:div>
    <w:div w:id="1718042280">
      <w:bodyDiv w:val="1"/>
      <w:marLeft w:val="0"/>
      <w:marRight w:val="0"/>
      <w:marTop w:val="0"/>
      <w:marBottom w:val="0"/>
      <w:divBdr>
        <w:top w:val="none" w:sz="0" w:space="0" w:color="auto"/>
        <w:left w:val="none" w:sz="0" w:space="0" w:color="auto"/>
        <w:bottom w:val="none" w:sz="0" w:space="0" w:color="auto"/>
        <w:right w:val="none" w:sz="0" w:space="0" w:color="auto"/>
      </w:divBdr>
    </w:div>
    <w:div w:id="1753350611">
      <w:bodyDiv w:val="1"/>
      <w:marLeft w:val="0"/>
      <w:marRight w:val="0"/>
      <w:marTop w:val="0"/>
      <w:marBottom w:val="0"/>
      <w:divBdr>
        <w:top w:val="none" w:sz="0" w:space="0" w:color="auto"/>
        <w:left w:val="none" w:sz="0" w:space="0" w:color="auto"/>
        <w:bottom w:val="none" w:sz="0" w:space="0" w:color="auto"/>
        <w:right w:val="none" w:sz="0" w:space="0" w:color="auto"/>
      </w:divBdr>
    </w:div>
    <w:div w:id="1774134552">
      <w:bodyDiv w:val="1"/>
      <w:marLeft w:val="0"/>
      <w:marRight w:val="0"/>
      <w:marTop w:val="0"/>
      <w:marBottom w:val="0"/>
      <w:divBdr>
        <w:top w:val="none" w:sz="0" w:space="0" w:color="auto"/>
        <w:left w:val="none" w:sz="0" w:space="0" w:color="auto"/>
        <w:bottom w:val="none" w:sz="0" w:space="0" w:color="auto"/>
        <w:right w:val="none" w:sz="0" w:space="0" w:color="auto"/>
      </w:divBdr>
    </w:div>
    <w:div w:id="1846356086">
      <w:bodyDiv w:val="1"/>
      <w:marLeft w:val="0"/>
      <w:marRight w:val="0"/>
      <w:marTop w:val="0"/>
      <w:marBottom w:val="0"/>
      <w:divBdr>
        <w:top w:val="none" w:sz="0" w:space="0" w:color="auto"/>
        <w:left w:val="none" w:sz="0" w:space="0" w:color="auto"/>
        <w:bottom w:val="none" w:sz="0" w:space="0" w:color="auto"/>
        <w:right w:val="none" w:sz="0" w:space="0" w:color="auto"/>
      </w:divBdr>
    </w:div>
    <w:div w:id="1947999821">
      <w:bodyDiv w:val="1"/>
      <w:marLeft w:val="0"/>
      <w:marRight w:val="0"/>
      <w:marTop w:val="0"/>
      <w:marBottom w:val="0"/>
      <w:divBdr>
        <w:top w:val="none" w:sz="0" w:space="0" w:color="auto"/>
        <w:left w:val="none" w:sz="0" w:space="0" w:color="auto"/>
        <w:bottom w:val="none" w:sz="0" w:space="0" w:color="auto"/>
        <w:right w:val="none" w:sz="0" w:space="0" w:color="auto"/>
      </w:divBdr>
    </w:div>
    <w:div w:id="1986158530">
      <w:bodyDiv w:val="1"/>
      <w:marLeft w:val="0"/>
      <w:marRight w:val="0"/>
      <w:marTop w:val="0"/>
      <w:marBottom w:val="0"/>
      <w:divBdr>
        <w:top w:val="none" w:sz="0" w:space="0" w:color="auto"/>
        <w:left w:val="none" w:sz="0" w:space="0" w:color="auto"/>
        <w:bottom w:val="none" w:sz="0" w:space="0" w:color="auto"/>
        <w:right w:val="none" w:sz="0" w:space="0" w:color="auto"/>
      </w:divBdr>
    </w:div>
    <w:div w:id="2046830057">
      <w:bodyDiv w:val="1"/>
      <w:marLeft w:val="0"/>
      <w:marRight w:val="0"/>
      <w:marTop w:val="0"/>
      <w:marBottom w:val="0"/>
      <w:divBdr>
        <w:top w:val="none" w:sz="0" w:space="0" w:color="auto"/>
        <w:left w:val="none" w:sz="0" w:space="0" w:color="auto"/>
        <w:bottom w:val="none" w:sz="0" w:space="0" w:color="auto"/>
        <w:right w:val="none" w:sz="0" w:space="0" w:color="auto"/>
      </w:divBdr>
    </w:div>
    <w:div w:id="2112773779">
      <w:bodyDiv w:val="1"/>
      <w:marLeft w:val="0"/>
      <w:marRight w:val="0"/>
      <w:marTop w:val="0"/>
      <w:marBottom w:val="0"/>
      <w:divBdr>
        <w:top w:val="none" w:sz="0" w:space="0" w:color="auto"/>
        <w:left w:val="none" w:sz="0" w:space="0" w:color="auto"/>
        <w:bottom w:val="none" w:sz="0" w:space="0" w:color="auto"/>
        <w:right w:val="none" w:sz="0" w:space="0" w:color="auto"/>
      </w:divBdr>
    </w:div>
    <w:div w:id="21343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it&#228;tskliniken.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3713</Words>
  <Characters>20427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Jeudi 21 mars</vt:lpstr>
    </vt:vector>
  </TitlesOfParts>
  <Company>CHU-DIJON</Company>
  <LinksUpToDate>false</LinksUpToDate>
  <CharactersWithSpaces>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21 mars</dc:title>
  <dc:creator>bagw1802770</dc:creator>
  <cp:lastModifiedBy>bagw1802770</cp:lastModifiedBy>
  <cp:revision>9</cp:revision>
  <cp:lastPrinted>2018-01-09T11:15:00Z</cp:lastPrinted>
  <dcterms:created xsi:type="dcterms:W3CDTF">2018-01-15T13:53:00Z</dcterms:created>
  <dcterms:modified xsi:type="dcterms:W3CDTF">2018-01-18T08:18:00Z</dcterms:modified>
</cp:coreProperties>
</file>