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center"/>
        <w:rPr>
          <w:rFonts w:ascii="Cambria" w:hAnsi="Cambria" w:cs="Cambria" w:eastAsia="Cambria"/>
          <w:color w:val="17365D"/>
          <w:spacing w:val="5"/>
          <w:position w:val="0"/>
          <w:sz w:val="44"/>
          <w:shd w:fill="auto" w:val="clear"/>
        </w:rPr>
      </w:pPr>
      <w:r>
        <w:rPr>
          <w:rFonts w:ascii="Cambria" w:hAnsi="Cambria" w:cs="Cambria" w:eastAsia="Cambria"/>
          <w:color w:val="17365D"/>
          <w:spacing w:val="5"/>
          <w:position w:val="0"/>
          <w:sz w:val="36"/>
          <w:shd w:fill="auto" w:val="clear"/>
        </w:rPr>
        <w:t xml:space="preserve">Recrutement Technicien(ne) d’Information Médicale</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L'établissement</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 Centre François Baclesse, établissement de santé de statut privé, à but non lucratif, est un Centre de Lutte Contre le Cancer (CLCC) situé à Caen. Cet établissement assure  une mission de soins, de recherche et d'enseignement dans le domaine exclusif de la cancérologie. Il regroupe environ 1040 salariés, dont 137 praticiens et chercheurs, 231 lits et places et accueille 7300 nouveaux patients par an. Il offre une dynamique de prise en charge globale des patients et une réelle proximité dans le suivi de leurs parcours de soins.</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Le Centre François Baclesse est membre du groupe UNICANCER</w:t>
      </w:r>
      <w:r>
        <w:rPr>
          <w:rFonts w:ascii="Arial" w:hAnsi="Arial" w:cs="Arial" w:eastAsia="Arial"/>
          <w:color w:val="000000"/>
          <w:spacing w:val="0"/>
          <w:position w:val="0"/>
          <w:sz w:val="20"/>
          <w:shd w:fill="auto" w:val="clear"/>
        </w:rPr>
        <w:t xml:space="preserve">.</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Les missions</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Dans le cadre du Département d’information médicale, vous serez en charge de :</w:t>
      </w:r>
    </w:p>
    <w:p>
      <w:pPr>
        <w:spacing w:before="0" w:after="0" w:line="240"/>
        <w:ind w:right="0" w:left="0" w:firstLine="0"/>
        <w:jc w:val="both"/>
        <w:rPr>
          <w:rFonts w:ascii="Arial" w:hAnsi="Arial" w:cs="Arial" w:eastAsia="Arial"/>
          <w:color w:val="000000"/>
          <w:spacing w:val="0"/>
          <w:position w:val="0"/>
          <w:sz w:val="22"/>
          <w:shd w:fill="auto" w:val="clear"/>
        </w:rPr>
      </w:pPr>
    </w:p>
    <w:p>
      <w:pPr>
        <w:numPr>
          <w:ilvl w:val="0"/>
          <w:numId w:val="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Participer au codage </w:t>
      </w:r>
      <w:r>
        <w:rPr>
          <w:rFonts w:ascii="Arial" w:hAnsi="Arial" w:cs="Arial" w:eastAsia="Arial"/>
          <w:color w:val="auto"/>
          <w:spacing w:val="0"/>
          <w:position w:val="0"/>
          <w:sz w:val="22"/>
          <w:u w:val="single"/>
          <w:shd w:fill="auto" w:val="clear"/>
        </w:rPr>
        <w:t xml:space="preserve">centralisé</w:t>
      </w:r>
      <w:r>
        <w:rPr>
          <w:rFonts w:ascii="Arial" w:hAnsi="Arial" w:cs="Arial" w:eastAsia="Arial"/>
          <w:color w:val="auto"/>
          <w:spacing w:val="0"/>
          <w:position w:val="0"/>
          <w:sz w:val="22"/>
          <w:shd w:fill="auto" w:val="clear"/>
        </w:rPr>
        <w:t xml:space="preserve"> des séjours MCO de Cancérologie au sein d’une équipe de 4 TIM </w:t>
      </w:r>
    </w:p>
    <w:p>
      <w:pPr>
        <w:numPr>
          <w:ilvl w:val="0"/>
          <w:numId w:val="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Effectuer les contrôles Qualité du recueil d’activité à partir des tableaux de bord évolutifs et tests DATIM </w:t>
      </w:r>
    </w:p>
    <w:p>
      <w:pPr>
        <w:numPr>
          <w:ilvl w:val="0"/>
          <w:numId w:val="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Effectuer l’envoi mensuel des données d’activité sur la plateforme e-pmsi</w:t>
      </w:r>
    </w:p>
    <w:p>
      <w:pPr>
        <w:numPr>
          <w:ilvl w:val="0"/>
          <w:numId w:val="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Participer à l’élaboration de requêtes, études et bilans d’activité</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Profil </w:t>
      </w:r>
    </w:p>
    <w:p>
      <w:pPr>
        <w:spacing w:before="0" w:after="0" w:line="240"/>
        <w:ind w:right="0" w:left="0" w:firstLine="0"/>
        <w:jc w:val="both"/>
        <w:rPr>
          <w:rFonts w:ascii="Arial" w:hAnsi="Arial" w:cs="Arial" w:eastAsia="Arial"/>
          <w:color w:val="000000"/>
          <w:spacing w:val="0"/>
          <w:position w:val="0"/>
          <w:sz w:val="22"/>
          <w:shd w:fill="auto" w:val="clear"/>
        </w:rPr>
      </w:pPr>
    </w:p>
    <w:p>
      <w:pPr>
        <w:numPr>
          <w:ilvl w:val="0"/>
          <w:numId w:val="9"/>
        </w:numPr>
        <w:tabs>
          <w:tab w:val="left" w:pos="927" w:leader="none"/>
        </w:tabs>
        <w:spacing w:before="0" w:after="0" w:line="240"/>
        <w:ind w:right="0" w:left="927"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Formation et/ou expérience d’un poste équivalent souhaitée d’au moins 2 ans</w:t>
      </w:r>
    </w:p>
    <w:p>
      <w:pPr>
        <w:numPr>
          <w:ilvl w:val="0"/>
          <w:numId w:val="9"/>
        </w:numPr>
        <w:tabs>
          <w:tab w:val="left" w:pos="927" w:leader="none"/>
        </w:tabs>
        <w:spacing w:before="0" w:after="0" w:line="240"/>
        <w:ind w:right="0" w:left="927"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Maîtrise de la terminologie médicale (termes cliniques et techniques).</w:t>
      </w:r>
    </w:p>
    <w:p>
      <w:pPr>
        <w:numPr>
          <w:ilvl w:val="0"/>
          <w:numId w:val="9"/>
        </w:numPr>
        <w:tabs>
          <w:tab w:val="left" w:pos="927" w:leader="none"/>
        </w:tabs>
        <w:spacing w:before="0" w:after="0" w:line="240"/>
        <w:ind w:right="0" w:left="927"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Connaissance des outils informatiques</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Salaire</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Entre 23 240€ et 27 359€ annuel (Groupe E ou F CCN99)</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Poste proposé</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Type de contrat : CDI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Nombre d’heures/semaine : 35h00</w:t>
      </w: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 pourvoir à partir du 7 septembre 2020</w:t>
      </w:r>
    </w:p>
    <w:p>
      <w:pPr>
        <w:keepNext w:val="true"/>
        <w:keepLines w:val="true"/>
        <w:spacing w:before="480" w:after="0" w:line="240"/>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Contact</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Vous pouvez envoyer votre candidature (CV + lettre de motivation) au service Ressources Humaines du Centre François Baclesse :</w:t>
      </w:r>
    </w:p>
    <w:p>
      <w:pPr>
        <w:numPr>
          <w:ilvl w:val="0"/>
          <w:numId w:val="16"/>
        </w:numPr>
        <w:tabs>
          <w:tab w:val="left" w:pos="720" w:leader="none"/>
        </w:tabs>
        <w:spacing w:before="100" w:after="10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 voie postale : 3 avenue Général Harris, BP 5026, 14076 Caen cedex 5</w:t>
      </w:r>
    </w:p>
    <w:p>
      <w:pPr>
        <w:numPr>
          <w:ilvl w:val="0"/>
          <w:numId w:val="16"/>
        </w:numPr>
        <w:tabs>
          <w:tab w:val="left" w:pos="720" w:leader="none"/>
        </w:tabs>
        <w:spacing w:before="100" w:after="10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 mail :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cfb-rh@baclesse.unicancer.fr</w:t>
        </w:r>
      </w:hyperlink>
      <w:r>
        <w:rPr>
          <w:rFonts w:ascii="Arial" w:hAnsi="Arial" w:cs="Arial" w:eastAsia="Arial"/>
          <w:color w:val="000000"/>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cfb-rh@baclesse.unicancer.f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