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page" w:tblpX="4246" w:tblpY="-825"/>
        <w:tblW w:w="0" w:type="auto"/>
        <w:tblLook w:val="04A0" w:firstRow="1" w:lastRow="0" w:firstColumn="1" w:lastColumn="0" w:noHBand="0" w:noVBand="1"/>
      </w:tblPr>
      <w:tblGrid>
        <w:gridCol w:w="3397"/>
        <w:gridCol w:w="3686"/>
      </w:tblGrid>
      <w:tr w:rsidR="002646B0" w:rsidRPr="002646B0" w:rsidTr="00363B46">
        <w:tc>
          <w:tcPr>
            <w:tcW w:w="3397" w:type="dxa"/>
          </w:tcPr>
          <w:p w:rsidR="002646B0" w:rsidRPr="002646B0" w:rsidRDefault="002646B0" w:rsidP="00134DFE">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Date</w:t>
            </w:r>
          </w:p>
        </w:tc>
        <w:tc>
          <w:tcPr>
            <w:tcW w:w="3686" w:type="dxa"/>
          </w:tcPr>
          <w:p w:rsidR="002646B0" w:rsidRPr="002646B0" w:rsidRDefault="007C691D" w:rsidP="00134DF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30/01/2020</w:t>
            </w:r>
          </w:p>
        </w:tc>
      </w:tr>
      <w:tr w:rsidR="002646B0" w:rsidRPr="002646B0" w:rsidTr="00363B46">
        <w:tc>
          <w:tcPr>
            <w:tcW w:w="3397" w:type="dxa"/>
          </w:tcPr>
          <w:p w:rsidR="002646B0" w:rsidRPr="002646B0" w:rsidRDefault="002646B0" w:rsidP="00134DFE">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Demandeur</w:t>
            </w:r>
          </w:p>
        </w:tc>
        <w:tc>
          <w:tcPr>
            <w:tcW w:w="3686" w:type="dxa"/>
          </w:tcPr>
          <w:p w:rsidR="002646B0" w:rsidRPr="002646B0" w:rsidRDefault="00BF4294" w:rsidP="00134DF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Dr BOUCHEZ</w:t>
            </w:r>
          </w:p>
        </w:tc>
      </w:tr>
      <w:tr w:rsidR="002646B0" w:rsidRPr="002646B0" w:rsidTr="00363B46">
        <w:tc>
          <w:tcPr>
            <w:tcW w:w="3397" w:type="dxa"/>
          </w:tcPr>
          <w:p w:rsidR="002646B0" w:rsidRPr="002646B0" w:rsidRDefault="002646B0" w:rsidP="00134DFE">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Service d’affectation</w:t>
            </w:r>
          </w:p>
        </w:tc>
        <w:tc>
          <w:tcPr>
            <w:tcW w:w="3686" w:type="dxa"/>
          </w:tcPr>
          <w:p w:rsidR="002646B0" w:rsidRPr="002646B0" w:rsidRDefault="00BF4294" w:rsidP="00134DF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DIM</w:t>
            </w:r>
          </w:p>
        </w:tc>
      </w:tr>
      <w:tr w:rsidR="002646B0" w:rsidRPr="002646B0" w:rsidTr="00363B46">
        <w:tc>
          <w:tcPr>
            <w:tcW w:w="3397" w:type="dxa"/>
          </w:tcPr>
          <w:p w:rsidR="002646B0" w:rsidRPr="002646B0" w:rsidRDefault="002646B0" w:rsidP="00134DFE">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Sites de diffusion</w:t>
            </w:r>
          </w:p>
        </w:tc>
        <w:tc>
          <w:tcPr>
            <w:tcW w:w="3686" w:type="dxa"/>
          </w:tcPr>
          <w:p w:rsidR="002646B0" w:rsidRPr="002646B0" w:rsidRDefault="00BD50A6" w:rsidP="00BD50A6">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 xml:space="preserve">GHSV </w:t>
            </w:r>
          </w:p>
        </w:tc>
      </w:tr>
      <w:tr w:rsidR="002646B0" w:rsidRPr="002646B0" w:rsidTr="00363B46">
        <w:tc>
          <w:tcPr>
            <w:tcW w:w="3397" w:type="dxa"/>
          </w:tcPr>
          <w:p w:rsidR="002646B0" w:rsidRPr="002646B0" w:rsidRDefault="002646B0" w:rsidP="00134DFE">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Type de contrat / ETP</w:t>
            </w:r>
          </w:p>
        </w:tc>
        <w:tc>
          <w:tcPr>
            <w:tcW w:w="3686" w:type="dxa"/>
          </w:tcPr>
          <w:p w:rsidR="002646B0" w:rsidRPr="002646B0" w:rsidRDefault="002646B0" w:rsidP="00363B46">
            <w:pPr>
              <w:rPr>
                <w14:textOutline w14:w="9525" w14:cap="rnd" w14:cmpd="sng" w14:algn="ctr">
                  <w14:solidFill>
                    <w14:schemeClr w14:val="accent1">
                      <w14:shade w14:val="50000"/>
                    </w14:schemeClr>
                  </w14:solidFill>
                  <w14:prstDash w14:val="solid"/>
                  <w14:bevel/>
                </w14:textOutline>
              </w:rPr>
            </w:pPr>
            <w:r w:rsidRPr="002646B0">
              <w:rPr>
                <w14:textOutline w14:w="9525" w14:cap="rnd" w14:cmpd="sng" w14:algn="ctr">
                  <w14:solidFill>
                    <w14:schemeClr w14:val="accent1">
                      <w14:shade w14:val="50000"/>
                    </w14:schemeClr>
                  </w14:solidFill>
                  <w14:prstDash w14:val="solid"/>
                  <w14:bevel/>
                </w14:textOutline>
              </w:rPr>
              <w:t xml:space="preserve">CDI – </w:t>
            </w:r>
            <w:r w:rsidR="00363B46">
              <w:rPr>
                <w14:textOutline w14:w="9525" w14:cap="rnd" w14:cmpd="sng" w14:algn="ctr">
                  <w14:solidFill>
                    <w14:schemeClr w14:val="accent1">
                      <w14:shade w14:val="50000"/>
                    </w14:schemeClr>
                  </w14:solidFill>
                  <w14:prstDash w14:val="solid"/>
                  <w14:bevel/>
                </w14:textOutline>
              </w:rPr>
              <w:t>1 ETP</w:t>
            </w:r>
          </w:p>
        </w:tc>
      </w:tr>
      <w:tr w:rsidR="00CC7E8E" w:rsidRPr="002646B0" w:rsidTr="00363B46">
        <w:tc>
          <w:tcPr>
            <w:tcW w:w="3397" w:type="dxa"/>
          </w:tcPr>
          <w:p w:rsidR="00CC7E8E" w:rsidRPr="002646B0" w:rsidRDefault="00CC7E8E" w:rsidP="00134DFE">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Création de poste</w:t>
            </w:r>
            <w:r w:rsidR="00363B46">
              <w:rPr>
                <w14:textOutline w14:w="9525" w14:cap="rnd" w14:cmpd="sng" w14:algn="ctr">
                  <w14:solidFill>
                    <w14:schemeClr w14:val="accent1">
                      <w14:shade w14:val="50000"/>
                    </w14:schemeClr>
                  </w14:solidFill>
                  <w14:prstDash w14:val="solid"/>
                  <w14:bevel/>
                </w14:textOutline>
              </w:rPr>
              <w:t xml:space="preserve"> / Remplacement</w:t>
            </w:r>
          </w:p>
        </w:tc>
        <w:tc>
          <w:tcPr>
            <w:tcW w:w="3686" w:type="dxa"/>
          </w:tcPr>
          <w:p w:rsidR="00CC7E8E" w:rsidRPr="002646B0" w:rsidRDefault="00DE6C08" w:rsidP="00BD50A6">
            <w:pPr>
              <w:rPr>
                <w14:textOutline w14:w="9525" w14:cap="rnd" w14:cmpd="sng" w14:algn="ctr">
                  <w14:solidFill>
                    <w14:schemeClr w14:val="accent1">
                      <w14:shade w14:val="50000"/>
                    </w14:schemeClr>
                  </w14:solidFill>
                  <w14:prstDash w14:val="solid"/>
                  <w14:bevel/>
                </w14:textOutline>
              </w:rPr>
            </w:pPr>
            <w:r>
              <w:rPr>
                <w14:textOutline w14:w="9525" w14:cap="rnd" w14:cmpd="sng" w14:algn="ctr">
                  <w14:solidFill>
                    <w14:schemeClr w14:val="accent1">
                      <w14:shade w14:val="50000"/>
                    </w14:schemeClr>
                  </w14:solidFill>
                  <w14:prstDash w14:val="solid"/>
                  <w14:bevel/>
                </w14:textOutline>
              </w:rPr>
              <w:t xml:space="preserve">NON / </w:t>
            </w:r>
            <w:r w:rsidR="00BD50A6">
              <w:rPr>
                <w14:textOutline w14:w="9525" w14:cap="rnd" w14:cmpd="sng" w14:algn="ctr">
                  <w14:solidFill>
                    <w14:schemeClr w14:val="accent1">
                      <w14:shade w14:val="50000"/>
                    </w14:schemeClr>
                  </w14:solidFill>
                  <w14:prstDash w14:val="solid"/>
                  <w14:bevel/>
                </w14:textOutline>
              </w:rPr>
              <w:t>OUI</w:t>
            </w:r>
          </w:p>
        </w:tc>
      </w:tr>
      <w:tr w:rsidR="00BD50A6" w:rsidRPr="002646B0" w:rsidTr="00363B46">
        <w:tc>
          <w:tcPr>
            <w:tcW w:w="3397" w:type="dxa"/>
          </w:tcPr>
          <w:p w:rsidR="00BD50A6" w:rsidRDefault="00BD50A6" w:rsidP="00134DFE">
            <w:pPr>
              <w:rPr>
                <w14:textOutline w14:w="9525" w14:cap="rnd" w14:cmpd="sng" w14:algn="ctr">
                  <w14:solidFill>
                    <w14:schemeClr w14:val="accent1">
                      <w14:shade w14:val="50000"/>
                    </w14:schemeClr>
                  </w14:solidFill>
                  <w14:prstDash w14:val="solid"/>
                  <w14:bevel/>
                </w14:textOutline>
              </w:rPr>
            </w:pPr>
          </w:p>
        </w:tc>
        <w:tc>
          <w:tcPr>
            <w:tcW w:w="3686" w:type="dxa"/>
          </w:tcPr>
          <w:p w:rsidR="00BD50A6" w:rsidRDefault="00BD50A6" w:rsidP="00BD50A6">
            <w:pPr>
              <w:rPr>
                <w14:textOutline w14:w="9525" w14:cap="rnd" w14:cmpd="sng" w14:algn="ctr">
                  <w14:solidFill>
                    <w14:schemeClr w14:val="accent1">
                      <w14:shade w14:val="50000"/>
                    </w14:schemeClr>
                  </w14:solidFill>
                  <w14:prstDash w14:val="solid"/>
                  <w14:bevel/>
                </w14:textOutline>
              </w:rPr>
            </w:pPr>
          </w:p>
        </w:tc>
      </w:tr>
    </w:tbl>
    <w:p w:rsidR="002646B0" w:rsidRDefault="00134DFE" w:rsidP="00FD1C04">
      <w:pPr>
        <w:jc w:val="center"/>
        <w:rPr>
          <w:sz w:val="28"/>
        </w:rPr>
      </w:pPr>
      <w:r w:rsidRPr="00134DFE">
        <w:rPr>
          <w:noProof/>
          <w:lang w:eastAsia="fr-FR"/>
        </w:rPr>
        <w:drawing>
          <wp:anchor distT="0" distB="0" distL="114300" distR="114300" simplePos="0" relativeHeight="251660288" behindDoc="0" locked="0" layoutInCell="1" allowOverlap="1">
            <wp:simplePos x="0" y="0"/>
            <wp:positionH relativeFrom="page">
              <wp:align>left</wp:align>
            </wp:positionH>
            <wp:positionV relativeFrom="paragraph">
              <wp:posOffset>-899795</wp:posOffset>
            </wp:positionV>
            <wp:extent cx="2266950" cy="1123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6B0" w:rsidRPr="002646B0" w:rsidRDefault="002646B0" w:rsidP="00FD1C04">
      <w:pPr>
        <w:jc w:val="center"/>
        <w:rPr>
          <w:sz w:val="16"/>
        </w:rPr>
      </w:pPr>
    </w:p>
    <w:p w:rsidR="00CC7E8E" w:rsidRPr="00CC7E8E" w:rsidRDefault="00CC7E8E" w:rsidP="00FD1C04">
      <w:pPr>
        <w:jc w:val="center"/>
        <w:rPr>
          <w:b/>
          <w:sz w:val="2"/>
        </w:rPr>
      </w:pPr>
    </w:p>
    <w:p w:rsidR="002646B0" w:rsidRDefault="002646B0" w:rsidP="00FD1C04">
      <w:pPr>
        <w:jc w:val="center"/>
        <w:rPr>
          <w:b/>
          <w:sz w:val="28"/>
        </w:rPr>
      </w:pPr>
      <w:r>
        <w:rPr>
          <w:b/>
          <w:noProof/>
          <w:sz w:val="28"/>
          <w:lang w:eastAsia="fr-FR"/>
        </w:rPr>
        <mc:AlternateContent>
          <mc:Choice Requires="wps">
            <w:drawing>
              <wp:anchor distT="0" distB="0" distL="114300" distR="114300" simplePos="0" relativeHeight="251659264" behindDoc="0" locked="0" layoutInCell="1" allowOverlap="1" wp14:anchorId="3393D152" wp14:editId="48D1F3B5">
                <wp:simplePos x="0" y="0"/>
                <wp:positionH relativeFrom="column">
                  <wp:posOffset>-633095</wp:posOffset>
                </wp:positionH>
                <wp:positionV relativeFrom="paragraph">
                  <wp:posOffset>145415</wp:posOffset>
                </wp:positionV>
                <wp:extent cx="6981825" cy="457200"/>
                <wp:effectExtent l="57150" t="0" r="66675" b="114300"/>
                <wp:wrapNone/>
                <wp:docPr id="1" name="Rectangle avec coins arrondis en diagonale 1"/>
                <wp:cNvGraphicFramePr/>
                <a:graphic xmlns:a="http://schemas.openxmlformats.org/drawingml/2006/main">
                  <a:graphicData uri="http://schemas.microsoft.com/office/word/2010/wordprocessingShape">
                    <wps:wsp>
                      <wps:cNvSpPr/>
                      <wps:spPr>
                        <a:xfrm>
                          <a:off x="0" y="0"/>
                          <a:ext cx="6981825" cy="457200"/>
                        </a:xfrm>
                        <a:prstGeom prst="round2DiagRect">
                          <a:avLst/>
                        </a:prstGeom>
                        <a:solidFill>
                          <a:srgbClr val="0078BF"/>
                        </a:solidFill>
                        <a:ln>
                          <a:noFill/>
                        </a:ln>
                        <a:effectLst>
                          <a:outerShdw blurRad="50800" dist="50800" dir="5400000" algn="ctr" rotWithShape="0">
                            <a:schemeClr val="tx1">
                              <a:lumMod val="50000"/>
                              <a:lumOff val="50000"/>
                              <a:alpha val="98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290B" w:rsidRDefault="0053290B" w:rsidP="002646B0">
                            <w:pPr>
                              <w:jc w:val="center"/>
                              <w:rPr>
                                <w:b/>
                                <w:sz w:val="32"/>
                              </w:rPr>
                            </w:pPr>
                            <w:r w:rsidRPr="002646B0">
                              <w:rPr>
                                <w:b/>
                                <w:sz w:val="32"/>
                              </w:rPr>
                              <w:t>CONTENU DE L’OFFRE D’EMPLOI</w:t>
                            </w:r>
                          </w:p>
                          <w:p w:rsidR="0053290B" w:rsidRPr="002646B0" w:rsidRDefault="0053290B" w:rsidP="002646B0">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93D152" id="Rectangle avec coins arrondis en diagonale 1" o:spid="_x0000_s1026" style="position:absolute;left:0;text-align:left;margin-left:-49.85pt;margin-top:11.45pt;width:549.7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981825,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" adj="-11796480,,5400" path="m76202,l6981825,r,l6981825,380998v,42085,-34117,76202,-76202,76202l,457200r,l,76202c,34117,34117,,76202,xe" fillcolor="#0078bf" stroked="f" strokeweight="1pt">
                <v:stroke joinstyle="miter"/>
                <v:shadow on="t" color="gray [1629]" opacity="64225f" offset="0,4pt"/>
                <v:formulas/>
                <v:path arrowok="t" o:connecttype="custom" o:connectlocs="76202,0;6981825,0;6981825,0;6981825,380998;6905623,457200;0,457200;0,457200;0,76202;76202,0" o:connectangles="0,0,0,0,0,0,0,0,0" textboxrect="0,0,6981825,457200"/>
                <v:textbox>
                  <w:txbxContent>
                    <w:p w:rsidR="0053290B" w:rsidRDefault="0053290B" w:rsidP="002646B0">
                      <w:pPr>
                        <w:jc w:val="center"/>
                        <w:rPr>
                          <w:b/>
                          <w:sz w:val="32"/>
                        </w:rPr>
                      </w:pPr>
                      <w:r w:rsidRPr="002646B0">
                        <w:rPr>
                          <w:b/>
                          <w:sz w:val="32"/>
                        </w:rPr>
                        <w:t>CONTENU DE L’OFFRE D’EMPLOI</w:t>
                      </w:r>
                    </w:p>
                    <w:p w:rsidR="0053290B" w:rsidRPr="002646B0" w:rsidRDefault="0053290B" w:rsidP="002646B0">
                      <w:pPr>
                        <w:jc w:val="center"/>
                        <w:rPr>
                          <w:b/>
                          <w:sz w:val="32"/>
                        </w:rPr>
                      </w:pPr>
                    </w:p>
                  </w:txbxContent>
                </v:textbox>
              </v:shape>
            </w:pict>
          </mc:Fallback>
        </mc:AlternateContent>
      </w:r>
    </w:p>
    <w:p w:rsidR="002646B0" w:rsidRDefault="002646B0" w:rsidP="00FD1C04">
      <w:pPr>
        <w:jc w:val="center"/>
        <w:rPr>
          <w:b/>
          <w:sz w:val="28"/>
        </w:rPr>
      </w:pPr>
      <w:r>
        <w:rPr>
          <w:b/>
          <w:sz w:val="28"/>
        </w:rPr>
        <w:t>CONTENU  DE L’OFFRE D’EMPLOI</w:t>
      </w:r>
    </w:p>
    <w:p w:rsidR="002646B0" w:rsidRDefault="002646B0" w:rsidP="00FD1C04">
      <w:pPr>
        <w:jc w:val="center"/>
        <w:rPr>
          <w:b/>
          <w:sz w:val="28"/>
        </w:rPr>
      </w:pPr>
    </w:p>
    <w:p w:rsidR="00FD1C04" w:rsidRPr="00FD1C04" w:rsidRDefault="00DE6C08" w:rsidP="00FD1C04">
      <w:pPr>
        <w:jc w:val="center"/>
        <w:rPr>
          <w:b/>
          <w:sz w:val="28"/>
        </w:rPr>
      </w:pPr>
      <w:r>
        <w:rPr>
          <w:b/>
          <w:sz w:val="28"/>
        </w:rPr>
        <w:t>TECHNICIEN(NE) DE L’INFORMATION MEDICALE</w:t>
      </w:r>
    </w:p>
    <w:p w:rsidR="00FD1C04" w:rsidRPr="00CC7E8E" w:rsidRDefault="00FD1C04">
      <w:pPr>
        <w:rPr>
          <w:sz w:val="16"/>
        </w:rPr>
      </w:pPr>
    </w:p>
    <w:p w:rsidR="00BF4294" w:rsidRPr="0053290B" w:rsidRDefault="00BF4294" w:rsidP="00BF4294">
      <w:pPr>
        <w:jc w:val="both"/>
      </w:pPr>
      <w:r w:rsidRPr="0053290B">
        <w:t>Le Groupe Hospitalier Saint-Vincent, 1</w:t>
      </w:r>
      <w:r w:rsidRPr="0053290B">
        <w:rPr>
          <w:vertAlign w:val="superscript"/>
        </w:rPr>
        <w:t>er</w:t>
      </w:r>
      <w:r w:rsidRPr="0053290B">
        <w:t xml:space="preserve"> établissement de santé privé à but non lucratif d’Alsace, œuvre pour une médecine de qualité au service de l’Homme. Nous recherchons pour notre Direction Générale, un(e) </w:t>
      </w:r>
      <w:r w:rsidR="0053290B" w:rsidRPr="0053290B">
        <w:rPr>
          <w:b/>
        </w:rPr>
        <w:t>technicien(ne) de l’information médicale</w:t>
      </w:r>
      <w:r w:rsidRPr="0053290B">
        <w:t xml:space="preserve"> (F/H) – CD</w:t>
      </w:r>
      <w:r w:rsidR="0053290B" w:rsidRPr="0053290B">
        <w:t>I – temps plein</w:t>
      </w:r>
      <w:r w:rsidRPr="0053290B">
        <w:t xml:space="preserve"> (poste à pourvoir dès que possible). Alors si comme nous vous êtes tourné vers l’autre, que comme nous vous placez l’humain au cœur de chacune de vos actions, vous êtes au bon endroit pour sauter le pas ! Rejoignez le Groupe Hospitalier Saint-Vincent !</w:t>
      </w:r>
    </w:p>
    <w:p w:rsidR="00BF4294" w:rsidRDefault="00BF4294" w:rsidP="005E780A">
      <w:pPr>
        <w:jc w:val="both"/>
      </w:pPr>
    </w:p>
    <w:p w:rsidR="00B41652" w:rsidRPr="00B41652" w:rsidRDefault="00941BDB" w:rsidP="005E780A">
      <w:pPr>
        <w:jc w:val="both"/>
        <w:rPr>
          <w:u w:val="single"/>
        </w:rPr>
      </w:pPr>
      <w:r>
        <w:rPr>
          <w:u w:val="single"/>
        </w:rPr>
        <w:t>Le s</w:t>
      </w:r>
      <w:r w:rsidR="00B41652" w:rsidRPr="00B41652">
        <w:rPr>
          <w:u w:val="single"/>
        </w:rPr>
        <w:t>ite</w:t>
      </w:r>
    </w:p>
    <w:p w:rsidR="00BF4294" w:rsidRDefault="00BF4294" w:rsidP="00BF4294">
      <w:pPr>
        <w:spacing w:after="240"/>
        <w:jc w:val="both"/>
      </w:pPr>
      <w:r>
        <w:t>La Direction du Groupe Hospitalier Saint-Vincent se situe dans les locaux de la clinique Ste Barbe, au cœur de Strasbourg, à 5 minutes de la gare. Plusieurs lignes de tram sont accessibles aux abords du site. Le service du personnel duquel vous dépendez intervient sur les quatre sites du Groupe Hospitalier Saint-Vincent, à savoir la Clinique Ste Anne, la Clinique Ste Barbe, la Clinique St Luc et la Clinique de la Toussaint.</w:t>
      </w:r>
    </w:p>
    <w:p w:rsidR="00B41652" w:rsidRPr="00DE6C08" w:rsidRDefault="002258CE">
      <w:pPr>
        <w:rPr>
          <w:color w:val="000000" w:themeColor="text1"/>
          <w:u w:val="single"/>
        </w:rPr>
      </w:pPr>
      <w:r w:rsidRPr="00DE6C08">
        <w:rPr>
          <w:color w:val="000000" w:themeColor="text1"/>
          <w:u w:val="single"/>
        </w:rPr>
        <w:t>Le</w:t>
      </w:r>
      <w:r w:rsidR="00941BDB" w:rsidRPr="00DE6C08">
        <w:rPr>
          <w:color w:val="000000" w:themeColor="text1"/>
          <w:u w:val="single"/>
        </w:rPr>
        <w:t>s m</w:t>
      </w:r>
      <w:r w:rsidR="00B41652" w:rsidRPr="00DE6C08">
        <w:rPr>
          <w:color w:val="000000" w:themeColor="text1"/>
          <w:u w:val="single"/>
        </w:rPr>
        <w:t xml:space="preserve">issions </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 xml:space="preserve">Collecte et traitement de l’information médicale concernant les patients en vue de la valorisation de l’activité des établissements du Groupe Hospitalier Saint </w:t>
      </w:r>
      <w:r w:rsidR="00BF4294">
        <w:rPr>
          <w:rFonts w:eastAsia="Times New Roman"/>
          <w:color w:val="000000" w:themeColor="text1"/>
        </w:rPr>
        <w:t>Vincent,</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Codage centralisé MCO, SSR, Urgences (en conformité avec la CIM 10</w:t>
      </w:r>
      <w:r w:rsidR="00BF4294">
        <w:rPr>
          <w:rFonts w:eastAsia="Times New Roman"/>
          <w:color w:val="000000" w:themeColor="text1"/>
        </w:rPr>
        <w:t xml:space="preserve"> et les guides méthodologiques),</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Saisie des informations médicales (RUM),</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Vérification de la qualité des informations médicales recueillies,</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Contrôle de la qualité du codage des données médico-administratives,</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Correction des erreurs</w:t>
      </w:r>
      <w:r w:rsidR="00BF4294">
        <w:rPr>
          <w:rFonts w:eastAsia="Times New Roman"/>
          <w:color w:val="000000" w:themeColor="text1"/>
        </w:rPr>
        <w:t>,</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Suivi régulier du coda</w:t>
      </w:r>
      <w:r w:rsidR="00BF4294">
        <w:rPr>
          <w:rFonts w:eastAsia="Times New Roman"/>
          <w:color w:val="000000" w:themeColor="text1"/>
        </w:rPr>
        <w:t>ge des RUM et de l’exhaustivité,</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Participation à l’analyse des textes officiels et des directives ministérielles,</w:t>
      </w:r>
    </w:p>
    <w:p w:rsidR="00DE6C08" w:rsidRP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Communication auprès des différents acteurs,</w:t>
      </w:r>
    </w:p>
    <w:p w:rsidR="00DE6C08" w:rsidRDefault="00DE6C08" w:rsidP="0053290B">
      <w:pPr>
        <w:pStyle w:val="Paragraphedeliste"/>
        <w:numPr>
          <w:ilvl w:val="0"/>
          <w:numId w:val="9"/>
        </w:numPr>
        <w:spacing w:before="100" w:beforeAutospacing="1" w:after="120" w:line="240" w:lineRule="auto"/>
        <w:ind w:left="714" w:hanging="357"/>
        <w:contextualSpacing w:val="0"/>
        <w:rPr>
          <w:rFonts w:eastAsia="Times New Roman"/>
          <w:color w:val="000000" w:themeColor="text1"/>
        </w:rPr>
      </w:pPr>
      <w:r w:rsidRPr="00DE6C08">
        <w:rPr>
          <w:rFonts w:eastAsia="Times New Roman"/>
          <w:color w:val="000000" w:themeColor="text1"/>
        </w:rPr>
        <w:t>Former les professionnels au codage et à la saisie des actes (saisie des actes réalisés par les praticiens)</w:t>
      </w:r>
      <w:r w:rsidR="00BF4294">
        <w:rPr>
          <w:rFonts w:eastAsia="Times New Roman"/>
          <w:color w:val="000000" w:themeColor="text1"/>
        </w:rPr>
        <w:t>.</w:t>
      </w:r>
    </w:p>
    <w:p w:rsidR="00DE6C08" w:rsidRPr="00DE6C08" w:rsidRDefault="00DE6C08" w:rsidP="00DE6C08">
      <w:pPr>
        <w:spacing w:before="100" w:beforeAutospacing="1" w:after="120" w:line="240" w:lineRule="auto"/>
        <w:rPr>
          <w:rFonts w:eastAsia="Times New Roman"/>
          <w:color w:val="000000" w:themeColor="text1"/>
        </w:rPr>
      </w:pPr>
    </w:p>
    <w:p w:rsidR="00BF2D63" w:rsidRPr="00016D8E" w:rsidRDefault="00BF2D63" w:rsidP="001D3BA5">
      <w:pPr>
        <w:spacing w:after="240" w:line="240" w:lineRule="auto"/>
        <w:rPr>
          <w:rFonts w:eastAsia="Times New Roman"/>
          <w:u w:val="single"/>
        </w:rPr>
      </w:pPr>
      <w:r w:rsidRPr="00016D8E">
        <w:rPr>
          <w:rFonts w:eastAsia="Times New Roman"/>
          <w:u w:val="single"/>
        </w:rPr>
        <w:lastRenderedPageBreak/>
        <w:t xml:space="preserve">Environnement du poste </w:t>
      </w:r>
    </w:p>
    <w:p w:rsidR="001D3BA5" w:rsidRDefault="001D3BA5" w:rsidP="001D3BA5">
      <w:pPr>
        <w:spacing w:before="120" w:after="0" w:line="240" w:lineRule="auto"/>
        <w:rPr>
          <w:rFonts w:eastAsia="Times New Roman"/>
        </w:rPr>
      </w:pPr>
      <w:r>
        <w:rPr>
          <w:rFonts w:eastAsia="Times New Roman"/>
        </w:rPr>
        <w:t>Vous évoluez au sein d’une équipe de 2 médecins et 5 technicien(ne)s de l’information médicale.</w:t>
      </w:r>
    </w:p>
    <w:p w:rsidR="00BF4294" w:rsidRDefault="00016D8E" w:rsidP="001D3BA5">
      <w:pPr>
        <w:spacing w:before="120" w:after="120" w:line="240" w:lineRule="auto"/>
        <w:rPr>
          <w:rFonts w:eastAsia="Times New Roman"/>
        </w:rPr>
      </w:pPr>
      <w:r>
        <w:rPr>
          <w:rFonts w:eastAsia="Times New Roman"/>
        </w:rPr>
        <w:t>T</w:t>
      </w:r>
      <w:r w:rsidR="00BF4294">
        <w:rPr>
          <w:rFonts w:eastAsia="Times New Roman"/>
        </w:rPr>
        <w:t>ravail en horaires de journée</w:t>
      </w:r>
    </w:p>
    <w:p w:rsidR="0053290B" w:rsidRDefault="0053290B" w:rsidP="00BF4294">
      <w:pPr>
        <w:spacing w:after="240" w:line="240" w:lineRule="auto"/>
        <w:rPr>
          <w:rFonts w:eastAsia="Times New Roman"/>
        </w:rPr>
      </w:pPr>
      <w:r>
        <w:rPr>
          <w:rFonts w:eastAsia="Times New Roman"/>
        </w:rPr>
        <w:t>Pas de déplacements à prévoir</w:t>
      </w:r>
    </w:p>
    <w:p w:rsidR="0053290B" w:rsidRDefault="0053290B" w:rsidP="00BF4294">
      <w:pPr>
        <w:spacing w:after="240" w:line="240" w:lineRule="auto"/>
        <w:rPr>
          <w:rFonts w:eastAsia="Times New Roman"/>
        </w:rPr>
      </w:pPr>
    </w:p>
    <w:p w:rsidR="00941BDB" w:rsidRPr="00941BDB" w:rsidRDefault="00941BDB">
      <w:pPr>
        <w:rPr>
          <w:u w:val="single"/>
        </w:rPr>
      </w:pPr>
      <w:r w:rsidRPr="00941BDB">
        <w:rPr>
          <w:u w:val="single"/>
        </w:rPr>
        <w:t>Le profil</w:t>
      </w:r>
    </w:p>
    <w:p w:rsidR="00941BDB" w:rsidRPr="00BF4294" w:rsidRDefault="0034191B" w:rsidP="0090043F">
      <w:pPr>
        <w:spacing w:after="0"/>
        <w:rPr>
          <w:color w:val="FF0000"/>
        </w:rPr>
      </w:pPr>
      <w:r w:rsidRPr="003904B7">
        <w:rPr>
          <w:color w:val="000000" w:themeColor="text1"/>
        </w:rPr>
        <w:t>Fo</w:t>
      </w:r>
      <w:r w:rsidR="00267FA3" w:rsidRPr="003904B7">
        <w:rPr>
          <w:color w:val="000000" w:themeColor="text1"/>
        </w:rPr>
        <w:t>rmation :</w:t>
      </w:r>
      <w:r w:rsidR="0090043F" w:rsidRPr="003904B7">
        <w:rPr>
          <w:color w:val="000000" w:themeColor="text1"/>
        </w:rPr>
        <w:t> </w:t>
      </w:r>
      <w:bookmarkStart w:id="0" w:name="_GoBack"/>
      <w:bookmarkEnd w:id="0"/>
      <w:r w:rsidR="0053290B" w:rsidRPr="00BB66D7">
        <w:t xml:space="preserve"> licence technicien de l’information médicale</w:t>
      </w:r>
    </w:p>
    <w:p w:rsidR="00DE6C08" w:rsidRPr="003904B7" w:rsidRDefault="00DE6C08" w:rsidP="0090043F">
      <w:pPr>
        <w:spacing w:after="0"/>
        <w:rPr>
          <w:color w:val="000000" w:themeColor="text1"/>
        </w:rPr>
      </w:pPr>
      <w:r w:rsidRPr="003904B7">
        <w:rPr>
          <w:color w:val="000000" w:themeColor="text1"/>
        </w:rPr>
        <w:t>Maitrise des outils bureautique (Word, Excel, messagerie…)</w:t>
      </w:r>
    </w:p>
    <w:p w:rsidR="003904B7" w:rsidRDefault="003904B7" w:rsidP="002258CE">
      <w:pPr>
        <w:spacing w:after="0"/>
        <w:jc w:val="both"/>
      </w:pPr>
    </w:p>
    <w:p w:rsidR="003904B7" w:rsidRDefault="003904B7" w:rsidP="003904B7">
      <w:pPr>
        <w:spacing w:after="0"/>
        <w:jc w:val="both"/>
      </w:pPr>
      <w:r>
        <w:t>Connaissance du vocabulaire médical demandée : la connaissance des pathologies médicales facilite le codage PMSI.</w:t>
      </w:r>
    </w:p>
    <w:p w:rsidR="0085419B" w:rsidRDefault="0085419B" w:rsidP="003904B7">
      <w:pPr>
        <w:spacing w:after="0"/>
        <w:jc w:val="both"/>
      </w:pPr>
    </w:p>
    <w:p w:rsidR="0085419B" w:rsidRDefault="0085419B" w:rsidP="0085419B">
      <w:pPr>
        <w:spacing w:after="0"/>
        <w:jc w:val="both"/>
      </w:pPr>
      <w:r>
        <w:t>Vous êtes rigoureux(se), organisé(e) et avez le goût du travail en équipe, ce job est fait pour vous !</w:t>
      </w:r>
    </w:p>
    <w:p w:rsidR="0085419B" w:rsidRDefault="0085419B" w:rsidP="003904B7">
      <w:pPr>
        <w:spacing w:after="0"/>
        <w:jc w:val="both"/>
      </w:pPr>
    </w:p>
    <w:p w:rsidR="0034191B" w:rsidRDefault="0034191B" w:rsidP="002258CE">
      <w:pPr>
        <w:spacing w:after="0"/>
      </w:pPr>
    </w:p>
    <w:p w:rsidR="00300313" w:rsidRPr="00300313" w:rsidRDefault="00300313" w:rsidP="00300313">
      <w:r w:rsidRPr="00300313">
        <w:rPr>
          <w:u w:val="single"/>
        </w:rPr>
        <w:t>Conditions particulières</w:t>
      </w:r>
    </w:p>
    <w:p w:rsidR="00300313" w:rsidRDefault="00300313" w:rsidP="00300313">
      <w:r w:rsidRPr="00300313">
        <w:t xml:space="preserve">Rémunération : selon la Convention Collective FEHAP du 31 octobre 1951 </w:t>
      </w:r>
    </w:p>
    <w:p w:rsidR="00C40F39" w:rsidRDefault="00C40F39" w:rsidP="00300313"/>
    <w:p w:rsidR="00C40F39" w:rsidRPr="00300313" w:rsidRDefault="00C40F39" w:rsidP="00300313"/>
    <w:p w:rsidR="00941BDB" w:rsidRPr="00941BDB" w:rsidRDefault="00941BDB">
      <w:pPr>
        <w:rPr>
          <w:u w:val="single"/>
        </w:rPr>
      </w:pPr>
      <w:r w:rsidRPr="00941BDB">
        <w:rPr>
          <w:u w:val="single"/>
        </w:rPr>
        <w:t>Vos contacts</w:t>
      </w:r>
    </w:p>
    <w:p w:rsidR="00C40F39" w:rsidRDefault="003904B7">
      <w:r>
        <w:t>Antoine WINTER</w:t>
      </w:r>
      <w:r w:rsidR="00C40F39">
        <w:t xml:space="preserve"> – </w:t>
      </w:r>
      <w:r>
        <w:t xml:space="preserve">Directeur des Ressources Humaines : </w:t>
      </w:r>
      <w:hyperlink r:id="rId8" w:history="1">
        <w:r w:rsidRPr="00905116">
          <w:rPr>
            <w:rStyle w:val="Lienhypertexte"/>
          </w:rPr>
          <w:t>a.winter@ghsv.org</w:t>
        </w:r>
      </w:hyperlink>
      <w:r>
        <w:t xml:space="preserve"> </w:t>
      </w:r>
    </w:p>
    <w:p w:rsidR="00941BDB" w:rsidRDefault="003904B7">
      <w:r>
        <w:t>Emilie BAUMANN – Responsable r</w:t>
      </w:r>
      <w:r w:rsidR="00941BDB">
        <w:t xml:space="preserve">ecrutement : </w:t>
      </w:r>
      <w:hyperlink r:id="rId9" w:history="1">
        <w:r w:rsidR="00941BDB" w:rsidRPr="005A1C86">
          <w:rPr>
            <w:rStyle w:val="Lienhypertexte"/>
          </w:rPr>
          <w:t>e.baumann@ghsv.org</w:t>
        </w:r>
      </w:hyperlink>
    </w:p>
    <w:p w:rsidR="00911BDD" w:rsidRDefault="00911BDD"/>
    <w:sectPr w:rsidR="00911BD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90B" w:rsidRDefault="0053290B" w:rsidP="006B0C04">
      <w:pPr>
        <w:spacing w:after="0" w:line="240" w:lineRule="auto"/>
      </w:pPr>
      <w:r>
        <w:separator/>
      </w:r>
    </w:p>
  </w:endnote>
  <w:endnote w:type="continuationSeparator" w:id="0">
    <w:p w:rsidR="0053290B" w:rsidRDefault="0053290B" w:rsidP="006B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0B" w:rsidRPr="006B0C04" w:rsidRDefault="0053290B">
    <w:pPr>
      <w:pStyle w:val="Pieddepage"/>
      <w:rPr>
        <w:b/>
        <w:color w:val="404040" w:themeColor="text1" w:themeTint="BF"/>
        <w:sz w:val="18"/>
      </w:rPr>
    </w:pPr>
    <w:r w:rsidRPr="006B0C04">
      <w:rPr>
        <w:b/>
        <w:color w:val="404040" w:themeColor="text1" w:themeTint="BF"/>
        <w:sz w:val="18"/>
      </w:rPr>
      <w:fldChar w:fldCharType="begin"/>
    </w:r>
    <w:r w:rsidRPr="006B0C04">
      <w:rPr>
        <w:b/>
        <w:color w:val="404040" w:themeColor="text1" w:themeTint="BF"/>
        <w:sz w:val="18"/>
      </w:rPr>
      <w:instrText xml:space="preserve"> FILENAME  \p  \* MERGEFORMAT </w:instrText>
    </w:r>
    <w:r w:rsidRPr="006B0C04">
      <w:rPr>
        <w:b/>
        <w:color w:val="404040" w:themeColor="text1" w:themeTint="BF"/>
        <w:sz w:val="18"/>
      </w:rPr>
      <w:fldChar w:fldCharType="separate"/>
    </w:r>
    <w:r>
      <w:rPr>
        <w:b/>
        <w:noProof/>
        <w:color w:val="404040" w:themeColor="text1" w:themeTint="BF"/>
        <w:sz w:val="18"/>
      </w:rPr>
      <w:t>P:\EQUIPE RECRUTEMENT\Offres d'emploi\SB\Annonce secrétaire médicale.docx</w:t>
    </w:r>
    <w:r w:rsidRPr="006B0C04">
      <w:rPr>
        <w:b/>
        <w:color w:val="404040" w:themeColor="text1" w:themeTint="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90B" w:rsidRDefault="0053290B" w:rsidP="006B0C04">
      <w:pPr>
        <w:spacing w:after="0" w:line="240" w:lineRule="auto"/>
      </w:pPr>
      <w:r>
        <w:separator/>
      </w:r>
    </w:p>
  </w:footnote>
  <w:footnote w:type="continuationSeparator" w:id="0">
    <w:p w:rsidR="0053290B" w:rsidRDefault="0053290B" w:rsidP="006B0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F87"/>
    <w:multiLevelType w:val="hybridMultilevel"/>
    <w:tmpl w:val="4D3C4E6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4E00FE4"/>
    <w:multiLevelType w:val="hybridMultilevel"/>
    <w:tmpl w:val="4022E45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6FF598C"/>
    <w:multiLevelType w:val="hybridMultilevel"/>
    <w:tmpl w:val="0E9E2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25FDA"/>
    <w:multiLevelType w:val="hybridMultilevel"/>
    <w:tmpl w:val="BEC412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AB241F8"/>
    <w:multiLevelType w:val="hybridMultilevel"/>
    <w:tmpl w:val="995E58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FF59B2"/>
    <w:multiLevelType w:val="hybridMultilevel"/>
    <w:tmpl w:val="7B2CBB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6396393A"/>
    <w:multiLevelType w:val="multilevel"/>
    <w:tmpl w:val="406E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A5F8D"/>
    <w:multiLevelType w:val="hybridMultilevel"/>
    <w:tmpl w:val="D9623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2E0CDF"/>
    <w:multiLevelType w:val="hybridMultilevel"/>
    <w:tmpl w:val="243A26DA"/>
    <w:lvl w:ilvl="0" w:tplc="F626C482">
      <w:start w:val="7"/>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FF"/>
    <w:rsid w:val="00016D8E"/>
    <w:rsid w:val="000E2961"/>
    <w:rsid w:val="000E56D5"/>
    <w:rsid w:val="001229DC"/>
    <w:rsid w:val="00134DFE"/>
    <w:rsid w:val="001D3BA5"/>
    <w:rsid w:val="002258CE"/>
    <w:rsid w:val="002646B0"/>
    <w:rsid w:val="00267FA3"/>
    <w:rsid w:val="00300313"/>
    <w:rsid w:val="0034191B"/>
    <w:rsid w:val="00363B46"/>
    <w:rsid w:val="00384127"/>
    <w:rsid w:val="003904B7"/>
    <w:rsid w:val="003E3875"/>
    <w:rsid w:val="00435B1C"/>
    <w:rsid w:val="0043639A"/>
    <w:rsid w:val="0053290B"/>
    <w:rsid w:val="00545566"/>
    <w:rsid w:val="005E780A"/>
    <w:rsid w:val="00630B53"/>
    <w:rsid w:val="00642DD0"/>
    <w:rsid w:val="006604FF"/>
    <w:rsid w:val="006B0C04"/>
    <w:rsid w:val="006C795F"/>
    <w:rsid w:val="006F661D"/>
    <w:rsid w:val="00727487"/>
    <w:rsid w:val="007C691D"/>
    <w:rsid w:val="007E497F"/>
    <w:rsid w:val="00812A58"/>
    <w:rsid w:val="0085419B"/>
    <w:rsid w:val="0090043F"/>
    <w:rsid w:val="00911BDD"/>
    <w:rsid w:val="00941BDB"/>
    <w:rsid w:val="009F0B73"/>
    <w:rsid w:val="00A61889"/>
    <w:rsid w:val="00A90C95"/>
    <w:rsid w:val="00AE1524"/>
    <w:rsid w:val="00B41652"/>
    <w:rsid w:val="00BD50A6"/>
    <w:rsid w:val="00BF2D63"/>
    <w:rsid w:val="00BF4294"/>
    <w:rsid w:val="00C235CC"/>
    <w:rsid w:val="00C40F39"/>
    <w:rsid w:val="00C76668"/>
    <w:rsid w:val="00C877EC"/>
    <w:rsid w:val="00CC7E8E"/>
    <w:rsid w:val="00DE6C08"/>
    <w:rsid w:val="00E65547"/>
    <w:rsid w:val="00E669DB"/>
    <w:rsid w:val="00EF67A5"/>
    <w:rsid w:val="00F961E3"/>
    <w:rsid w:val="00FA39A0"/>
    <w:rsid w:val="00FD1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820B6"/>
  <w15:chartTrackingRefBased/>
  <w15:docId w15:val="{A23080E8-F55A-49F0-9A25-6F6E671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875"/>
    <w:pPr>
      <w:ind w:left="720"/>
      <w:contextualSpacing/>
    </w:pPr>
  </w:style>
  <w:style w:type="character" w:styleId="Lienhypertexte">
    <w:name w:val="Hyperlink"/>
    <w:basedOn w:val="Policepardfaut"/>
    <w:uiPriority w:val="99"/>
    <w:unhideWhenUsed/>
    <w:rsid w:val="00941BDB"/>
    <w:rPr>
      <w:color w:val="0563C1" w:themeColor="hyperlink"/>
      <w:u w:val="single"/>
    </w:rPr>
  </w:style>
  <w:style w:type="paragraph" w:styleId="Textedebulles">
    <w:name w:val="Balloon Text"/>
    <w:basedOn w:val="Normal"/>
    <w:link w:val="TextedebullesCar"/>
    <w:uiPriority w:val="99"/>
    <w:semiHidden/>
    <w:unhideWhenUsed/>
    <w:rsid w:val="000E29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2961"/>
    <w:rPr>
      <w:rFonts w:ascii="Segoe UI" w:hAnsi="Segoe UI" w:cs="Segoe UI"/>
      <w:sz w:val="18"/>
      <w:szCs w:val="18"/>
    </w:rPr>
  </w:style>
  <w:style w:type="table" w:styleId="Grilledutableau">
    <w:name w:val="Table Grid"/>
    <w:basedOn w:val="TableauNormal"/>
    <w:uiPriority w:val="39"/>
    <w:rsid w:val="00264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B0C04"/>
    <w:pPr>
      <w:tabs>
        <w:tab w:val="center" w:pos="4536"/>
        <w:tab w:val="right" w:pos="9072"/>
      </w:tabs>
      <w:spacing w:after="0" w:line="240" w:lineRule="auto"/>
    </w:pPr>
  </w:style>
  <w:style w:type="character" w:customStyle="1" w:styleId="En-tteCar">
    <w:name w:val="En-tête Car"/>
    <w:basedOn w:val="Policepardfaut"/>
    <w:link w:val="En-tte"/>
    <w:uiPriority w:val="99"/>
    <w:rsid w:val="006B0C04"/>
  </w:style>
  <w:style w:type="paragraph" w:styleId="Pieddepage">
    <w:name w:val="footer"/>
    <w:basedOn w:val="Normal"/>
    <w:link w:val="PieddepageCar"/>
    <w:uiPriority w:val="99"/>
    <w:unhideWhenUsed/>
    <w:rsid w:val="006B0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039">
      <w:bodyDiv w:val="1"/>
      <w:marLeft w:val="0"/>
      <w:marRight w:val="0"/>
      <w:marTop w:val="0"/>
      <w:marBottom w:val="0"/>
      <w:divBdr>
        <w:top w:val="none" w:sz="0" w:space="0" w:color="auto"/>
        <w:left w:val="none" w:sz="0" w:space="0" w:color="auto"/>
        <w:bottom w:val="none" w:sz="0" w:space="0" w:color="auto"/>
        <w:right w:val="none" w:sz="0" w:space="0" w:color="auto"/>
      </w:divBdr>
    </w:div>
    <w:div w:id="141401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nter@ghsv.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baumann@ghsv.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166E691C</Template>
  <TotalTime>409</TotalTime>
  <Pages>2</Pages>
  <Words>439</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Groupe Hospitalier ST VINCENT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Emilie</dc:creator>
  <cp:keywords/>
  <dc:description/>
  <cp:lastModifiedBy>caa</cp:lastModifiedBy>
  <cp:revision>46</cp:revision>
  <cp:lastPrinted>2019-01-17T12:23:00Z</cp:lastPrinted>
  <dcterms:created xsi:type="dcterms:W3CDTF">2019-01-17T09:36:00Z</dcterms:created>
  <dcterms:modified xsi:type="dcterms:W3CDTF">2020-01-30T09:12:00Z</dcterms:modified>
</cp:coreProperties>
</file>