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0C" w:rsidRDefault="00086015" w:rsidP="00E9217F">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-128271</wp:posOffset>
                </wp:positionV>
                <wp:extent cx="4219575" cy="14001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219575" cy="14001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E90FB1" w:rsidRPr="00E9217F" w:rsidRDefault="00E90FB1" w:rsidP="00E90FB1">
                            <w:pPr>
                              <w:jc w:val="center"/>
                              <w:rPr>
                                <w:b/>
                                <w:color w:val="002060"/>
                                <w:sz w:val="28"/>
                                <w:szCs w:val="28"/>
                              </w:rPr>
                            </w:pPr>
                            <w:r w:rsidRPr="00E9217F">
                              <w:rPr>
                                <w:b/>
                                <w:color w:val="002060"/>
                                <w:sz w:val="28"/>
                                <w:szCs w:val="28"/>
                              </w:rPr>
                              <w:t xml:space="preserve">Fiche de poste </w:t>
                            </w:r>
                          </w:p>
                          <w:p w:rsidR="00E9217F" w:rsidRDefault="00086015" w:rsidP="00E9217F">
                            <w:pPr>
                              <w:jc w:val="center"/>
                              <w:rPr>
                                <w:b/>
                                <w:color w:val="002060"/>
                                <w:sz w:val="28"/>
                                <w:szCs w:val="28"/>
                              </w:rPr>
                            </w:pPr>
                            <w:r>
                              <w:rPr>
                                <w:b/>
                                <w:color w:val="002060"/>
                                <w:sz w:val="28"/>
                                <w:szCs w:val="28"/>
                              </w:rPr>
                              <w:t>Médecin DIM à temps plein en temps partagé entre le CASH de Nanterre et l’EPS Roger Prévot</w:t>
                            </w:r>
                          </w:p>
                          <w:p w:rsidR="00086015" w:rsidRPr="00E9217F" w:rsidRDefault="007760ED" w:rsidP="00E9217F">
                            <w:pPr>
                              <w:jc w:val="center"/>
                              <w:rPr>
                                <w:b/>
                                <w:color w:val="002060"/>
                                <w:sz w:val="28"/>
                                <w:szCs w:val="28"/>
                              </w:rPr>
                            </w:pPr>
                            <w:r>
                              <w:rPr>
                                <w:b/>
                                <w:color w:val="002060"/>
                                <w:sz w:val="28"/>
                                <w:szCs w:val="28"/>
                              </w:rPr>
                              <w:t>Titulaire, CDD, CDI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39.15pt;margin-top:-10.1pt;width:332.2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" fillcolor="white [3212]" strokecolor="#1f4d78 [1604]" strokeweight="2.25pt">
                <v:textbox>
                  <w:txbxContent>
                    <w:p w:rsidR="00E90FB1" w:rsidRPr="00E9217F" w:rsidRDefault="00E90FB1" w:rsidP="00E90FB1">
                      <w:pPr>
                        <w:jc w:val="center"/>
                        <w:rPr>
                          <w:b/>
                          <w:color w:val="002060"/>
                          <w:sz w:val="28"/>
                          <w:szCs w:val="28"/>
                        </w:rPr>
                      </w:pPr>
                      <w:r w:rsidRPr="00E9217F">
                        <w:rPr>
                          <w:b/>
                          <w:color w:val="002060"/>
                          <w:sz w:val="28"/>
                          <w:szCs w:val="28"/>
                        </w:rPr>
                        <w:t xml:space="preserve">Fiche de poste </w:t>
                      </w:r>
                    </w:p>
                    <w:p w:rsidR="00E9217F" w:rsidRDefault="00086015" w:rsidP="00E9217F">
                      <w:pPr>
                        <w:jc w:val="center"/>
                        <w:rPr>
                          <w:b/>
                          <w:color w:val="002060"/>
                          <w:sz w:val="28"/>
                          <w:szCs w:val="28"/>
                        </w:rPr>
                      </w:pPr>
                      <w:r>
                        <w:rPr>
                          <w:b/>
                          <w:color w:val="002060"/>
                          <w:sz w:val="28"/>
                          <w:szCs w:val="28"/>
                        </w:rPr>
                        <w:t>Médecin DIM à temps plein en temps partagé entre le CASH de Nanterre et l’EPS Roger Prévot</w:t>
                      </w:r>
                    </w:p>
                    <w:p w:rsidR="00086015" w:rsidRPr="00E9217F" w:rsidRDefault="007760ED" w:rsidP="00E9217F">
                      <w:pPr>
                        <w:jc w:val="center"/>
                        <w:rPr>
                          <w:b/>
                          <w:color w:val="002060"/>
                          <w:sz w:val="28"/>
                          <w:szCs w:val="28"/>
                        </w:rPr>
                      </w:pPr>
                      <w:r>
                        <w:rPr>
                          <w:b/>
                          <w:color w:val="002060"/>
                          <w:sz w:val="28"/>
                          <w:szCs w:val="28"/>
                        </w:rPr>
                        <w:t>Titulaire, CDD, CDI</w:t>
                      </w:r>
                    </w:p>
                  </w:txbxContent>
                </v:textbox>
              </v:rect>
            </w:pict>
          </mc:Fallback>
        </mc:AlternateContent>
      </w:r>
      <w:r w:rsidR="0093478F" w:rsidRPr="00A444C8">
        <w:rPr>
          <w:rFonts w:ascii="Helv" w:hAnsi="Helv"/>
          <w:b/>
          <w:bCs/>
          <w:noProof/>
          <w:color w:val="000000"/>
          <w:shd w:val="clear" w:color="auto" w:fill="DEEAF6" w:themeFill="accent1" w:themeFillTint="33"/>
          <w:lang w:eastAsia="fr-FR"/>
        </w:rPr>
        <w:drawing>
          <wp:inline distT="0" distB="0" distL="0" distR="0" wp14:anchorId="0B5E342F" wp14:editId="3804ACAB">
            <wp:extent cx="1381125" cy="1076325"/>
            <wp:effectExtent l="0" t="0" r="9525" b="9525"/>
            <wp:docPr id="3" name="Image 3" descr="C:\Users\fina-ipined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ipineda\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a:ln>
                      <a:noFill/>
                    </a:ln>
                  </pic:spPr>
                </pic:pic>
              </a:graphicData>
            </a:graphic>
          </wp:inline>
        </w:drawing>
      </w:r>
    </w:p>
    <w:p w:rsidR="002D260D" w:rsidRDefault="00086015" w:rsidP="00E565CB">
      <w:pPr>
        <w:rPr>
          <w:rFonts w:ascii="Helv" w:hAnsi="Helv"/>
          <w:b/>
          <w:bCs/>
          <w:color w:val="000000"/>
          <w:shd w:val="clear" w:color="auto" w:fill="DEEAF6" w:themeFill="accent1" w:themeFillTint="33"/>
        </w:rPr>
      </w:pPr>
      <w:r>
        <w:rPr>
          <w:rFonts w:ascii="Helv" w:hAnsi="Helv"/>
          <w:b/>
          <w:bCs/>
          <w:noProof/>
          <w:color w:val="000000"/>
          <w:shd w:val="clear" w:color="auto" w:fill="DEEAF6" w:themeFill="accent1" w:themeFillTint="33"/>
          <w:lang w:eastAsia="fr-FR"/>
        </w:rPr>
        <w:drawing>
          <wp:inline distT="0" distB="0" distL="0" distR="0">
            <wp:extent cx="1390524" cy="62865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P grand.png"/>
                    <pic:cNvPicPr/>
                  </pic:nvPicPr>
                  <pic:blipFill>
                    <a:blip r:embed="rId8">
                      <a:extLst>
                        <a:ext uri="{28A0092B-C50C-407E-A947-70E740481C1C}">
                          <a14:useLocalDpi xmlns:a14="http://schemas.microsoft.com/office/drawing/2010/main" val="0"/>
                        </a:ext>
                      </a:extLst>
                    </a:blip>
                    <a:stretch>
                      <a:fillRect/>
                    </a:stretch>
                  </pic:blipFill>
                  <pic:spPr>
                    <a:xfrm>
                      <a:off x="0" y="0"/>
                      <a:ext cx="1399741" cy="632817"/>
                    </a:xfrm>
                    <a:prstGeom prst="rect">
                      <a:avLst/>
                    </a:prstGeom>
                  </pic:spPr>
                </pic:pic>
              </a:graphicData>
            </a:graphic>
          </wp:inline>
        </w:drawing>
      </w:r>
    </w:p>
    <w:p w:rsidR="00086015" w:rsidRPr="00D6534F" w:rsidRDefault="00086015" w:rsidP="00086015">
      <w:pPr>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 xml:space="preserve">PRESENTATION DES ETABLISSEMENTS </w:t>
      </w: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 xml:space="preserve">Le Centre d’Accueil et de Soins Hospitaliers de Nanterre et l’EPS Roger Prévot, en direction commune depuis le 1er janvier 2019, sont engagés dans un projet de constitution d’un groupe hospitalier rassemblant sur un même site, à Nanterre, les deux établissements, à horizon 2023. Soutenu par un ambitieux projet stratégique, médical et architectural, le projet prévoit une reconfiguration complète du site du CASH, permettant d’améliorer les conditions d’accueil dans des bâtiments neufs ou rénovés. Un nouveau bâtiment accueillera les unités d’hospitalisation de l’Hôpital Roger Prévot, permettant de rapprocher les lieux d’hospitalisions du domicile des personnes prises en charge. </w:t>
      </w: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Ce projet, notamment dans ses dimensions architecturales et médicales, est unique en Ile-de-France. Il apporte une réponse à trois priorités de santé publique :</w:t>
      </w: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w:t>
      </w:r>
      <w:r w:rsidRPr="00C02798">
        <w:rPr>
          <w:rFonts w:ascii="Arial Narrow" w:eastAsia="Times New Roman" w:hAnsi="Arial Narrow" w:cs="Calibri"/>
          <w:lang w:eastAsia="fr-FR"/>
        </w:rPr>
        <w:tab/>
        <w:t>rapprocher les lieux d’hospitalisation des patients aujourd’hui accueillis à Moisselles (Val d’Oise), au plus près de leur lieu de vie dans le Nord des Hauts-de-Seine, dans des lieux d’accueil modernes et adaptés à leurs besoins;</w:t>
      </w: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w:t>
      </w:r>
      <w:r w:rsidRPr="00C02798">
        <w:rPr>
          <w:rFonts w:ascii="Arial Narrow" w:eastAsia="Times New Roman" w:hAnsi="Arial Narrow" w:cs="Calibri"/>
          <w:lang w:eastAsia="fr-FR"/>
        </w:rPr>
        <w:tab/>
        <w:t xml:space="preserve">améliorer leur accès aux soins somatiques, grâce à l’adossement aux services de court séjour   </w:t>
      </w: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w:t>
      </w:r>
      <w:r w:rsidRPr="00C02798">
        <w:rPr>
          <w:rFonts w:ascii="Arial Narrow" w:eastAsia="Times New Roman" w:hAnsi="Arial Narrow" w:cs="Calibri"/>
          <w:lang w:eastAsia="fr-FR"/>
        </w:rPr>
        <w:tab/>
        <w:t>consolider l’ensemble des activités de médecine, d’obstétrique, de soins critiques, de santé publique et de gériatrie portées par le CASH de Nanterre- Hôpital Max Fourestier.</w:t>
      </w:r>
    </w:p>
    <w:p w:rsidR="00C02798" w:rsidRPr="00C02798" w:rsidRDefault="00C02798" w:rsidP="00C02798">
      <w:pPr>
        <w:spacing w:after="0" w:line="240" w:lineRule="auto"/>
        <w:jc w:val="both"/>
        <w:rPr>
          <w:rFonts w:ascii="Arial Narrow" w:eastAsia="Times New Roman" w:hAnsi="Arial Narrow" w:cs="Calibri"/>
          <w:b/>
          <w:lang w:eastAsia="fr-FR"/>
        </w:rPr>
      </w:pPr>
    </w:p>
    <w:p w:rsidR="00C02798" w:rsidRDefault="00C02798" w:rsidP="00C02798">
      <w:pPr>
        <w:spacing w:after="0" w:line="240" w:lineRule="auto"/>
        <w:jc w:val="both"/>
        <w:rPr>
          <w:rFonts w:ascii="Arial Narrow" w:eastAsia="Times New Roman" w:hAnsi="Arial Narrow" w:cs="Calibri"/>
          <w:b/>
          <w:lang w:eastAsia="fr-FR"/>
        </w:rPr>
      </w:pPr>
      <w:r w:rsidRPr="00C02798">
        <w:rPr>
          <w:rFonts w:ascii="Arial Narrow" w:eastAsia="Times New Roman" w:hAnsi="Arial Narrow" w:cs="Calibri"/>
          <w:b/>
          <w:lang w:eastAsia="fr-FR"/>
        </w:rPr>
        <w:t>CASH</w:t>
      </w:r>
      <w:r>
        <w:rPr>
          <w:rFonts w:ascii="Arial Narrow" w:eastAsia="Times New Roman" w:hAnsi="Arial Narrow" w:cs="Calibri"/>
          <w:b/>
          <w:lang w:eastAsia="fr-FR"/>
        </w:rPr>
        <w:t xml:space="preserve"> de Nanterre</w:t>
      </w:r>
      <w:r w:rsidRPr="00C02798">
        <w:rPr>
          <w:rFonts w:ascii="Arial Narrow" w:eastAsia="Times New Roman" w:hAnsi="Arial Narrow" w:cs="Calibri"/>
          <w:b/>
          <w:lang w:eastAsia="fr-FR"/>
        </w:rPr>
        <w:t xml:space="preserve"> :</w:t>
      </w:r>
    </w:p>
    <w:p w:rsidR="00AB3DDF" w:rsidRPr="00C02798" w:rsidRDefault="00AB3DDF" w:rsidP="00C02798">
      <w:pPr>
        <w:spacing w:after="0" w:line="240" w:lineRule="auto"/>
        <w:jc w:val="both"/>
        <w:rPr>
          <w:rFonts w:ascii="Arial Narrow" w:eastAsia="Times New Roman" w:hAnsi="Arial Narrow" w:cs="Calibri"/>
          <w:b/>
          <w:lang w:eastAsia="fr-FR"/>
        </w:rPr>
      </w:pP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 xml:space="preserve">Situé à 10 minutes de la Défense, le Centre d’Accueil et de Soins Hospitaliers de Nanterre est un établissement public unique par sa double vocation sanitaire et sociale. Il dispose d’un pôle hospitalier (450 lits et places) tourné vers la ville, d’un pôle de médecine sociale (454 lits et places) assurant une mission d’hébergement et de prise en charge des personnes sans abri, d’un pôle d’hébergement et de soins des personnes âgées et d’un pôle formation et recherche. Il exerce un rôle important dans le Nord des Hauts-de-Seine, fort d’un service d’urgences 24h/24, de nombreuses spécialités médicales (cardiologie, maladies infectieuses, diabétologie, psychiatrie, gériatrie aigüe, addictologie…), d’une maternité de niveau 1 spécialisée dans les accouchements physiologiques, de services de santé publique (CSAPA, Centre de lutte anti-tuberculose…). </w:t>
      </w:r>
    </w:p>
    <w:p w:rsidR="00C02798" w:rsidRPr="00C02798" w:rsidRDefault="00C02798" w:rsidP="00C02798">
      <w:pPr>
        <w:spacing w:after="0" w:line="240" w:lineRule="auto"/>
        <w:jc w:val="both"/>
        <w:rPr>
          <w:rFonts w:ascii="Arial Narrow" w:eastAsia="Times New Roman" w:hAnsi="Arial Narrow" w:cs="Calibri"/>
          <w:b/>
          <w:lang w:eastAsia="fr-FR"/>
        </w:rPr>
      </w:pPr>
    </w:p>
    <w:p w:rsidR="00C02798" w:rsidRDefault="00C02798" w:rsidP="00C02798">
      <w:pPr>
        <w:spacing w:after="0" w:line="240" w:lineRule="auto"/>
        <w:jc w:val="both"/>
        <w:rPr>
          <w:rFonts w:ascii="Arial Narrow" w:eastAsia="Times New Roman" w:hAnsi="Arial Narrow" w:cs="Calibri"/>
          <w:b/>
          <w:lang w:eastAsia="fr-FR"/>
        </w:rPr>
      </w:pPr>
      <w:r>
        <w:rPr>
          <w:rFonts w:ascii="Arial Narrow" w:eastAsia="Times New Roman" w:hAnsi="Arial Narrow" w:cs="Calibri"/>
          <w:b/>
          <w:lang w:eastAsia="fr-FR"/>
        </w:rPr>
        <w:t>EPS Roger Prévot</w:t>
      </w:r>
      <w:r w:rsidRPr="00C02798">
        <w:rPr>
          <w:rFonts w:ascii="Arial Narrow" w:eastAsia="Times New Roman" w:hAnsi="Arial Narrow" w:cs="Calibri"/>
          <w:b/>
          <w:lang w:eastAsia="fr-FR"/>
        </w:rPr>
        <w:t xml:space="preserve"> :</w:t>
      </w:r>
    </w:p>
    <w:p w:rsidR="00AB3DDF" w:rsidRPr="00C02798" w:rsidRDefault="00AB3DDF" w:rsidP="00C02798">
      <w:pPr>
        <w:spacing w:after="0" w:line="240" w:lineRule="auto"/>
        <w:jc w:val="both"/>
        <w:rPr>
          <w:rFonts w:ascii="Arial Narrow" w:eastAsia="Times New Roman" w:hAnsi="Arial Narrow" w:cs="Calibri"/>
          <w:b/>
          <w:lang w:eastAsia="fr-FR"/>
        </w:rPr>
      </w:pPr>
    </w:p>
    <w:p w:rsid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 xml:space="preserve">L’Etablissement Public de Santé Roger Prévot est un Hôpital public spécialisé en santé mentale qui dessert plusieurs secteurs de psychiatrie adultes et infanto-juvénile du Nord des Hauts-de-Seine (Gennevilliers, Villeneuve-la-Garenne, Asnières-sur-Seine, Clichy-la-Garenne, Levallois-Perret, Bois-Colombes et la Garenne-Colombes). L’établissement dispose de 30 structures de consultations et d’activités thérapeutiques au sein même des communes desservies, d’un site pour l’hospitalisation à temps complet des adultes à Moisselles (Val-d’Oise), d’une Maison d’Accueil Spécialisé et d’un Institut de Formation en Soins Infirmiers.  </w:t>
      </w:r>
    </w:p>
    <w:p w:rsidR="00C02798" w:rsidRPr="00C02798" w:rsidRDefault="00C02798" w:rsidP="00C02798">
      <w:pPr>
        <w:spacing w:after="0" w:line="240" w:lineRule="auto"/>
        <w:jc w:val="both"/>
        <w:rPr>
          <w:rFonts w:ascii="Arial Narrow" w:eastAsia="Times New Roman" w:hAnsi="Arial Narrow" w:cs="Calibri"/>
          <w:lang w:eastAsia="fr-FR"/>
        </w:rPr>
      </w:pP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Dans un objectif de rapprochement du site d’hospitalisation des lieux de vie des patients dans le Nord des Hauts-de-Seine, l’Etablissement public de santé Roger Prévot et le Centre d’accueil et de soins hospitaliers (CASH) de Nanterre ont approuvé le projet de constitution à Nanterre d’un groupe hospitalier rassemblant sur un même site, les deux établissements. L’installation des unités d’hospitalisation à temps complet des adultes sur le site du CASH de Nanterre à horizon 2021-2022. Ce projet stratégique et architectural prévoit un accueil dans des lieux d’accueil modernes et adaptés aux besoins des patients et l’amélioration de leur accès aux soins somatiques, grâce à l’adossement aux services de court séjour du CASH de Nanterre-Hôpital Max Fourestier.</w:t>
      </w:r>
    </w:p>
    <w:p w:rsidR="00C02798" w:rsidRPr="00C02798" w:rsidRDefault="00C02798" w:rsidP="00C02798">
      <w:pPr>
        <w:spacing w:after="0" w:line="240" w:lineRule="auto"/>
        <w:jc w:val="both"/>
        <w:rPr>
          <w:rFonts w:ascii="Arial Narrow" w:eastAsia="Times New Roman" w:hAnsi="Arial Narrow" w:cs="Calibri"/>
          <w:lang w:eastAsia="fr-FR"/>
        </w:rPr>
      </w:pPr>
    </w:p>
    <w:p w:rsidR="00C02798" w:rsidRPr="00C02798" w:rsidRDefault="00C02798" w:rsidP="00C02798">
      <w:pPr>
        <w:spacing w:after="0" w:line="240" w:lineRule="auto"/>
        <w:jc w:val="both"/>
        <w:rPr>
          <w:rFonts w:ascii="Arial Narrow" w:eastAsia="Times New Roman" w:hAnsi="Arial Narrow" w:cs="Calibri"/>
          <w:lang w:eastAsia="fr-FR"/>
        </w:rPr>
      </w:pPr>
    </w:p>
    <w:p w:rsid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lastRenderedPageBreak/>
        <w:t xml:space="preserve">Le CASH de Nanterre et l’EPS Roger Prévot appartiennent au Groupement hospitalier de territoire (GHT) Sud Val D’Oise – Nord Hauts-de-Seine. Acteur incontournable de l’offre de soins de l’Ouest parisien, situé aux portes de Paris (15 min de la Défense et de la Gare Saint Lazare), le Groupement hospitalier de territoire (GHT) Sud Val D’Oise – Nord Hauts-de-Seine couvre un bassin de population de 1 million d’habitants et propose une offre dynamique portée par des plateaux techniques performants. </w:t>
      </w:r>
    </w:p>
    <w:p w:rsidR="00AB3DDF" w:rsidRPr="00C02798" w:rsidRDefault="00AB3DDF" w:rsidP="00C02798">
      <w:pPr>
        <w:spacing w:after="0" w:line="240" w:lineRule="auto"/>
        <w:jc w:val="both"/>
        <w:rPr>
          <w:rFonts w:ascii="Arial Narrow" w:eastAsia="Times New Roman" w:hAnsi="Arial Narrow" w:cs="Calibri"/>
          <w:lang w:eastAsia="fr-FR"/>
        </w:rPr>
      </w:pPr>
    </w:p>
    <w:p w:rsidR="00E565CB"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Doté de 2 340 lits, dont 736 lits de médecine, 126 lits de chirurgie, 127 lits de chirurgie, 338 lits de SSR, 406 lits de psychiatrie, 291 lits en USLD, 316 lits en EHPAD et 476 places d’hôpital de jour et ambulatoire, le GHT représente un budget cumulé de 640 millions d’euros et compte 6 823 ETP (dont 742 médicaux) répartis sur 5 établissements : le Centre Hospitalier Victor Dupouy d’Argenteuil (Argent</w:t>
      </w:r>
      <w:r w:rsidR="00AB3DDF">
        <w:rPr>
          <w:rFonts w:ascii="Arial Narrow" w:eastAsia="Times New Roman" w:hAnsi="Arial Narrow" w:cs="Calibri"/>
          <w:lang w:eastAsia="fr-FR"/>
        </w:rPr>
        <w:t>euil),  le Centre H</w:t>
      </w:r>
      <w:r w:rsidRPr="00C02798">
        <w:rPr>
          <w:rFonts w:ascii="Arial Narrow" w:eastAsia="Times New Roman" w:hAnsi="Arial Narrow" w:cs="Calibri"/>
          <w:lang w:eastAsia="fr-FR"/>
        </w:rPr>
        <w:t>ospitalier Simone Veil d’Eaubonne-Montmorency (Eaubonne-Montmorency), le Centre d’Accueil et de Soins Hospitaliers (CASH) de Nanterre, l’Hôpital Le Parc de Taverny et l'Établissement Public de Santé (EPS) Roger Prévot (Moisselles).</w:t>
      </w:r>
    </w:p>
    <w:p w:rsidR="00C02798" w:rsidRPr="00C02798" w:rsidRDefault="00C02798" w:rsidP="00C02798">
      <w:pPr>
        <w:spacing w:after="0" w:line="240" w:lineRule="auto"/>
        <w:jc w:val="both"/>
        <w:rPr>
          <w:rFonts w:ascii="Arial Narrow" w:eastAsia="Times New Roman" w:hAnsi="Arial Narrow" w:cs="Calibri"/>
          <w:lang w:eastAsia="fr-FR"/>
        </w:rPr>
      </w:pPr>
    </w:p>
    <w:p w:rsidR="00E565CB" w:rsidRPr="00D6534F" w:rsidRDefault="00E565CB" w:rsidP="00E565CB">
      <w:pPr>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SPECIALITE</w:t>
      </w:r>
    </w:p>
    <w:p w:rsidR="00D606AC" w:rsidRPr="00D6534F" w:rsidRDefault="00D606AC" w:rsidP="00D606AC">
      <w:pPr>
        <w:spacing w:after="0" w:line="240" w:lineRule="auto"/>
        <w:jc w:val="both"/>
        <w:rPr>
          <w:rFonts w:ascii="Arial Narrow" w:eastAsia="Times New Roman" w:hAnsi="Arial Narrow" w:cs="Calibri"/>
          <w:lang w:eastAsia="fr-FR"/>
        </w:rPr>
      </w:pPr>
      <w:r w:rsidRPr="00D6534F">
        <w:rPr>
          <w:rFonts w:ascii="Arial Narrow" w:eastAsia="Times New Roman" w:hAnsi="Arial Narrow" w:cs="Calibri"/>
          <w:lang w:eastAsia="fr-FR"/>
        </w:rPr>
        <w:t>Médecin DIM (Département Informations Médicales)</w:t>
      </w:r>
    </w:p>
    <w:p w:rsidR="00E565CB" w:rsidRPr="00D6534F" w:rsidRDefault="00E565CB" w:rsidP="00E565CB">
      <w:pPr>
        <w:spacing w:after="0" w:line="240" w:lineRule="auto"/>
        <w:jc w:val="both"/>
        <w:rPr>
          <w:rFonts w:ascii="Arial Narrow" w:eastAsia="Times New Roman" w:hAnsi="Arial Narrow" w:cs="Calibri"/>
          <w:lang w:eastAsia="fr-FR"/>
        </w:rPr>
      </w:pPr>
    </w:p>
    <w:p w:rsidR="004E1D5F" w:rsidRPr="00D6534F" w:rsidRDefault="00E565CB" w:rsidP="00E565CB">
      <w:pPr>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COMPETENCES COMPLEMENTAIRES</w:t>
      </w:r>
      <w:r w:rsidR="002D260D" w:rsidRPr="00D6534F">
        <w:rPr>
          <w:rFonts w:ascii="Arial Narrow" w:hAnsi="Arial Narrow"/>
          <w:b/>
          <w:bCs/>
          <w:color w:val="000000"/>
          <w:shd w:val="clear" w:color="auto" w:fill="DEEAF6" w:themeFill="accent1" w:themeFillTint="33"/>
        </w:rPr>
        <w:t> </w:t>
      </w:r>
    </w:p>
    <w:p w:rsidR="008A07BE" w:rsidRPr="00D6534F" w:rsidRDefault="004E1D5F" w:rsidP="00E90FB1">
      <w:pPr>
        <w:rPr>
          <w:rFonts w:ascii="Arial Narrow" w:eastAsia="Times New Roman" w:hAnsi="Arial Narrow" w:cs="Calibri"/>
          <w:lang w:eastAsia="fr-FR"/>
        </w:rPr>
      </w:pPr>
      <w:r w:rsidRPr="00D6534F">
        <w:rPr>
          <w:rFonts w:ascii="Arial Narrow" w:eastAsia="Times New Roman" w:hAnsi="Arial Narrow" w:cs="Calibri"/>
          <w:lang w:eastAsia="fr-FR"/>
        </w:rPr>
        <w:t xml:space="preserve">Compétence en </w:t>
      </w:r>
      <w:r w:rsidR="00E90FB1" w:rsidRPr="00D6534F">
        <w:rPr>
          <w:rFonts w:ascii="Arial Narrow" w:eastAsia="Times New Roman" w:hAnsi="Arial Narrow" w:cs="Calibri"/>
          <w:lang w:eastAsia="fr-FR"/>
        </w:rPr>
        <w:t>Santé publique</w:t>
      </w:r>
      <w:r w:rsidR="00A3688C" w:rsidRPr="00D6534F">
        <w:rPr>
          <w:rFonts w:ascii="Arial Narrow" w:eastAsia="Times New Roman" w:hAnsi="Arial Narrow" w:cs="Calibri"/>
          <w:lang w:eastAsia="fr-FR"/>
        </w:rPr>
        <w:t xml:space="preserve"> </w:t>
      </w: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1886"/>
        <w:gridCol w:w="6539"/>
      </w:tblGrid>
      <w:tr w:rsidR="00A3688C" w:rsidRPr="00D6534F" w:rsidTr="00572BA9">
        <w:tc>
          <w:tcPr>
            <w:tcW w:w="0" w:type="auto"/>
            <w:tcBorders>
              <w:top w:val="single" w:sz="4" w:space="0" w:color="000000"/>
              <w:left w:val="single" w:sz="4" w:space="0" w:color="000000"/>
              <w:bottom w:val="single" w:sz="4" w:space="0" w:color="000000"/>
              <w:right w:val="single" w:sz="36" w:space="0" w:color="000000"/>
            </w:tcBorders>
            <w:vAlign w:val="center"/>
            <w:hideMark/>
          </w:tcPr>
          <w:p w:rsidR="00A3688C" w:rsidRPr="00D6534F" w:rsidRDefault="00A3688C" w:rsidP="00572BA9">
            <w:pPr>
              <w:shd w:val="clear" w:color="auto" w:fill="FFFFFF" w:themeFill="background1"/>
              <w:spacing w:after="0" w:line="240" w:lineRule="auto"/>
              <w:rPr>
                <w:rFonts w:ascii="Arial Narrow" w:hAnsi="Arial Narrow" w:cs="Helvetica"/>
                <w:color w:val="000000"/>
              </w:rPr>
            </w:pPr>
            <w:r w:rsidRPr="00D6534F">
              <w:rPr>
                <w:rFonts w:ascii="Arial Narrow" w:hAnsi="Arial Narrow" w:cs="Helvetica"/>
                <w:color w:val="000000"/>
              </w:rPr>
              <w:t xml:space="preserve">Diplômes requis </w:t>
            </w:r>
          </w:p>
        </w:tc>
        <w:tc>
          <w:tcPr>
            <w:tcW w:w="0" w:type="auto"/>
            <w:tcBorders>
              <w:top w:val="single" w:sz="4" w:space="0" w:color="000000"/>
              <w:left w:val="single" w:sz="36" w:space="0" w:color="000000"/>
              <w:bottom w:val="single" w:sz="4" w:space="0" w:color="000000"/>
              <w:right w:val="single" w:sz="4" w:space="0" w:color="000000"/>
            </w:tcBorders>
            <w:vAlign w:val="center"/>
            <w:hideMark/>
          </w:tcPr>
          <w:p w:rsidR="00A3688C" w:rsidRPr="00D6534F" w:rsidRDefault="00A3688C" w:rsidP="00572BA9">
            <w:pPr>
              <w:shd w:val="clear" w:color="auto" w:fill="FFFFFF" w:themeFill="background1"/>
              <w:spacing w:after="0" w:line="240" w:lineRule="auto"/>
              <w:rPr>
                <w:rFonts w:ascii="Arial Narrow" w:hAnsi="Arial Narrow" w:cs="Helvetica"/>
                <w:color w:val="000000"/>
              </w:rPr>
            </w:pPr>
            <w:r w:rsidRPr="00D6534F">
              <w:rPr>
                <w:rFonts w:ascii="Arial Narrow" w:hAnsi="Arial Narrow" w:cs="Helvetica"/>
                <w:color w:val="000000"/>
              </w:rPr>
              <w:t>Le médecin DIM doit être titulaire d’un DES  santé publique, ou diplôme qualifiant</w:t>
            </w:r>
          </w:p>
          <w:p w:rsidR="00A3688C" w:rsidRPr="00D6534F" w:rsidRDefault="00A3688C" w:rsidP="00572BA9">
            <w:pPr>
              <w:shd w:val="clear" w:color="auto" w:fill="FFFFFF" w:themeFill="background1"/>
              <w:spacing w:after="0" w:line="240" w:lineRule="auto"/>
              <w:rPr>
                <w:rFonts w:ascii="Arial Narrow" w:hAnsi="Arial Narrow" w:cs="Helvetica"/>
                <w:color w:val="000000"/>
              </w:rPr>
            </w:pPr>
            <w:r w:rsidRPr="00D6534F">
              <w:rPr>
                <w:rFonts w:ascii="Arial Narrow" w:hAnsi="Arial Narrow" w:cs="Helvetica"/>
                <w:color w:val="000000"/>
              </w:rPr>
              <w:t>en santé publique et/ou d’information médicale</w:t>
            </w:r>
          </w:p>
        </w:tc>
      </w:tr>
      <w:tr w:rsidR="00A3688C" w:rsidRPr="00D6534F" w:rsidTr="00572BA9">
        <w:tc>
          <w:tcPr>
            <w:tcW w:w="0" w:type="auto"/>
            <w:tcBorders>
              <w:top w:val="single" w:sz="4" w:space="0" w:color="000000"/>
              <w:left w:val="single" w:sz="4" w:space="0" w:color="000000"/>
              <w:bottom w:val="single" w:sz="4" w:space="0" w:color="000000"/>
              <w:right w:val="single" w:sz="36" w:space="0" w:color="000000"/>
            </w:tcBorders>
            <w:vAlign w:val="center"/>
            <w:hideMark/>
          </w:tcPr>
          <w:p w:rsidR="00A3688C" w:rsidRPr="00D6534F" w:rsidRDefault="00A3688C" w:rsidP="00572BA9">
            <w:pPr>
              <w:shd w:val="clear" w:color="auto" w:fill="FFFFFF" w:themeFill="background1"/>
              <w:spacing w:after="0" w:line="240" w:lineRule="auto"/>
              <w:rPr>
                <w:rFonts w:ascii="Arial Narrow" w:hAnsi="Arial Narrow" w:cs="Helvetica"/>
                <w:color w:val="000000"/>
              </w:rPr>
            </w:pPr>
            <w:r w:rsidRPr="00D6534F">
              <w:rPr>
                <w:rFonts w:ascii="Arial Narrow" w:hAnsi="Arial Narrow" w:cs="Helvetica"/>
                <w:color w:val="000000"/>
              </w:rPr>
              <w:t>Expériences attendues</w:t>
            </w:r>
          </w:p>
        </w:tc>
        <w:tc>
          <w:tcPr>
            <w:tcW w:w="0" w:type="auto"/>
            <w:tcBorders>
              <w:top w:val="single" w:sz="4" w:space="0" w:color="000000"/>
              <w:left w:val="single" w:sz="36" w:space="0" w:color="000000"/>
              <w:bottom w:val="single" w:sz="4" w:space="0" w:color="000000"/>
              <w:right w:val="single" w:sz="4" w:space="0" w:color="000000"/>
            </w:tcBorders>
            <w:vAlign w:val="center"/>
            <w:hideMark/>
          </w:tcPr>
          <w:p w:rsidR="00A3688C" w:rsidRPr="00D6534F" w:rsidRDefault="00A3688C" w:rsidP="00572BA9">
            <w:pPr>
              <w:shd w:val="clear" w:color="auto" w:fill="FFFFFF" w:themeFill="background1"/>
              <w:spacing w:after="0" w:line="240" w:lineRule="auto"/>
              <w:rPr>
                <w:rFonts w:ascii="Arial Narrow" w:hAnsi="Arial Narrow" w:cs="Helvetica"/>
                <w:color w:val="000000"/>
              </w:rPr>
            </w:pPr>
            <w:r w:rsidRPr="00D6534F">
              <w:rPr>
                <w:rFonts w:ascii="Arial Narrow" w:hAnsi="Arial Narrow" w:cs="Helvetica"/>
                <w:color w:val="000000"/>
              </w:rPr>
              <w:t xml:space="preserve">Exercice de la profession de médecin DIM </w:t>
            </w:r>
          </w:p>
        </w:tc>
      </w:tr>
    </w:tbl>
    <w:p w:rsidR="00A3688C" w:rsidRPr="00D6534F" w:rsidRDefault="00A3688C" w:rsidP="00E90FB1">
      <w:pPr>
        <w:rPr>
          <w:rFonts w:ascii="Arial Narrow" w:eastAsia="Times New Roman" w:hAnsi="Arial Narrow" w:cs="Calibri"/>
          <w:lang w:eastAsia="fr-FR"/>
        </w:rPr>
      </w:pPr>
    </w:p>
    <w:p w:rsidR="00A3688C" w:rsidRPr="00D6534F" w:rsidRDefault="00A3688C" w:rsidP="00E565CB">
      <w:pPr>
        <w:spacing w:after="200" w:line="276" w:lineRule="auto"/>
        <w:rPr>
          <w:rFonts w:ascii="Arial Narrow" w:hAnsi="Arial Narrow"/>
          <w:b/>
          <w:bCs/>
          <w:color w:val="000000"/>
          <w:shd w:val="clear" w:color="auto" w:fill="DEEAF6" w:themeFill="accent1" w:themeFillTint="33"/>
        </w:rPr>
      </w:pPr>
    </w:p>
    <w:p w:rsidR="00086015" w:rsidRPr="00D6534F" w:rsidRDefault="00086015" w:rsidP="00E565CB">
      <w:pPr>
        <w:spacing w:after="200" w:line="276" w:lineRule="auto"/>
        <w:rPr>
          <w:rFonts w:ascii="Arial Narrow" w:hAnsi="Arial Narrow"/>
          <w:b/>
          <w:bCs/>
          <w:color w:val="000000"/>
          <w:shd w:val="clear" w:color="auto" w:fill="DEEAF6" w:themeFill="accent1" w:themeFillTint="33"/>
        </w:rPr>
      </w:pPr>
    </w:p>
    <w:p w:rsidR="00E565CB" w:rsidRPr="00D6534F" w:rsidRDefault="00E565CB" w:rsidP="00E565CB">
      <w:pPr>
        <w:spacing w:after="200" w:line="276" w:lineRule="auto"/>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 xml:space="preserve">POSITION DU PRATICIEN DANS LA STRUCTURE  </w:t>
      </w:r>
    </w:p>
    <w:p w:rsidR="00C02798" w:rsidRP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Le CASH de Nanterre et l’EPS Roger Prévot de Moisselles recrutent un médecin DIM (poste partagé).</w:t>
      </w:r>
    </w:p>
    <w:p w:rsidR="00C02798" w:rsidRDefault="00C02798" w:rsidP="00C02798">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Placé directement sous la responsabilité du (des) chef(s) d’établissement, le médecin DIM assure l’organisation, le traitement et l’analyse de l’information médicale dans le cadre du PMSI en garantissant la confidentialité des informations médicales. Il coordonne la production des TIM sur son site. Il contribue également à la stratégie médicale du GHT.</w:t>
      </w:r>
    </w:p>
    <w:p w:rsidR="00C02798" w:rsidRDefault="00C02798" w:rsidP="00C02798">
      <w:pPr>
        <w:spacing w:after="0" w:line="240" w:lineRule="auto"/>
        <w:jc w:val="both"/>
        <w:rPr>
          <w:rFonts w:ascii="Arial Narrow" w:eastAsia="Times New Roman" w:hAnsi="Arial Narrow" w:cs="Calibri"/>
          <w:lang w:eastAsia="fr-FR"/>
        </w:rPr>
      </w:pPr>
    </w:p>
    <w:tbl>
      <w:tblPr>
        <w:tblStyle w:val="Grilledutableau"/>
        <w:tblW w:w="0" w:type="auto"/>
        <w:tblLook w:val="04A0" w:firstRow="1" w:lastRow="0" w:firstColumn="1" w:lastColumn="0" w:noHBand="0" w:noVBand="1"/>
      </w:tblPr>
      <w:tblGrid>
        <w:gridCol w:w="1510"/>
        <w:gridCol w:w="1510"/>
        <w:gridCol w:w="1511"/>
      </w:tblGrid>
      <w:tr w:rsidR="00C02798" w:rsidTr="00422798">
        <w:trPr>
          <w:trHeight w:val="306"/>
        </w:trPr>
        <w:tc>
          <w:tcPr>
            <w:tcW w:w="4531" w:type="dxa"/>
            <w:gridSpan w:val="3"/>
            <w:shd w:val="clear" w:color="auto" w:fill="BDD6EE" w:themeFill="accent1" w:themeFillTint="66"/>
          </w:tcPr>
          <w:p w:rsidR="00C02798" w:rsidRPr="00623EF2" w:rsidRDefault="00C02798" w:rsidP="00422798">
            <w:pPr>
              <w:jc w:val="center"/>
              <w:rPr>
                <w:rFonts w:ascii="Helv" w:eastAsia="Times New Roman" w:hAnsi="Helv" w:cs="Calibri"/>
                <w:b/>
                <w:sz w:val="18"/>
                <w:szCs w:val="18"/>
                <w:lang w:eastAsia="fr-FR"/>
              </w:rPr>
            </w:pPr>
            <w:r w:rsidRPr="00623EF2">
              <w:rPr>
                <w:rFonts w:ascii="Helv" w:eastAsia="Times New Roman" w:hAnsi="Helv" w:cs="Calibri"/>
                <w:b/>
                <w:sz w:val="18"/>
                <w:szCs w:val="18"/>
                <w:lang w:eastAsia="fr-FR"/>
              </w:rPr>
              <w:t>Effectifs (ETP)</w:t>
            </w:r>
          </w:p>
        </w:tc>
      </w:tr>
      <w:tr w:rsidR="00C02798" w:rsidTr="00422798">
        <w:trPr>
          <w:trHeight w:val="474"/>
        </w:trPr>
        <w:tc>
          <w:tcPr>
            <w:tcW w:w="1510" w:type="dxa"/>
          </w:tcPr>
          <w:p w:rsidR="00C02798" w:rsidRDefault="00C02798" w:rsidP="00422798">
            <w:pPr>
              <w:jc w:val="both"/>
              <w:rPr>
                <w:rFonts w:ascii="Helv" w:eastAsia="Times New Roman" w:hAnsi="Helv" w:cs="Calibri"/>
                <w:sz w:val="18"/>
                <w:szCs w:val="18"/>
                <w:lang w:eastAsia="fr-FR"/>
              </w:rPr>
            </w:pPr>
          </w:p>
        </w:tc>
        <w:tc>
          <w:tcPr>
            <w:tcW w:w="1510"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CASH </w:t>
            </w:r>
          </w:p>
        </w:tc>
        <w:tc>
          <w:tcPr>
            <w:tcW w:w="1511"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EPS Roger Prevot </w:t>
            </w:r>
          </w:p>
        </w:tc>
      </w:tr>
      <w:tr w:rsidR="00C02798" w:rsidTr="00422798">
        <w:trPr>
          <w:trHeight w:val="320"/>
        </w:trPr>
        <w:tc>
          <w:tcPr>
            <w:tcW w:w="1510"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DIM </w:t>
            </w:r>
          </w:p>
        </w:tc>
        <w:tc>
          <w:tcPr>
            <w:tcW w:w="1510"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0,7 </w:t>
            </w:r>
          </w:p>
        </w:tc>
        <w:tc>
          <w:tcPr>
            <w:tcW w:w="1511"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0,3 </w:t>
            </w:r>
          </w:p>
        </w:tc>
      </w:tr>
      <w:tr w:rsidR="00C02798" w:rsidTr="00422798">
        <w:trPr>
          <w:trHeight w:val="138"/>
        </w:trPr>
        <w:tc>
          <w:tcPr>
            <w:tcW w:w="1510"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TIM </w:t>
            </w:r>
          </w:p>
        </w:tc>
        <w:tc>
          <w:tcPr>
            <w:tcW w:w="1510"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 xml:space="preserve">2,5 </w:t>
            </w:r>
          </w:p>
        </w:tc>
        <w:tc>
          <w:tcPr>
            <w:tcW w:w="1511" w:type="dxa"/>
          </w:tcPr>
          <w:p w:rsidR="00C02798" w:rsidRDefault="00C02798" w:rsidP="00422798">
            <w:pPr>
              <w:jc w:val="both"/>
              <w:rPr>
                <w:rFonts w:ascii="Helv" w:eastAsia="Times New Roman" w:hAnsi="Helv" w:cs="Calibri"/>
                <w:sz w:val="18"/>
                <w:szCs w:val="18"/>
                <w:lang w:eastAsia="fr-FR"/>
              </w:rPr>
            </w:pPr>
            <w:r>
              <w:rPr>
                <w:rFonts w:ascii="Helv" w:eastAsia="Times New Roman" w:hAnsi="Helv" w:cs="Calibri"/>
                <w:sz w:val="18"/>
                <w:szCs w:val="18"/>
                <w:lang w:eastAsia="fr-FR"/>
              </w:rPr>
              <w:t>1</w:t>
            </w:r>
          </w:p>
        </w:tc>
      </w:tr>
    </w:tbl>
    <w:p w:rsidR="00C02798" w:rsidRPr="00C02798" w:rsidRDefault="00C02798" w:rsidP="00C02798">
      <w:pPr>
        <w:spacing w:after="0" w:line="240" w:lineRule="auto"/>
        <w:jc w:val="both"/>
        <w:rPr>
          <w:rFonts w:ascii="Arial Narrow" w:eastAsia="Times New Roman" w:hAnsi="Arial Narrow" w:cs="Calibri"/>
          <w:lang w:eastAsia="fr-FR"/>
        </w:rPr>
      </w:pPr>
    </w:p>
    <w:p w:rsidR="00C02798" w:rsidRDefault="00C02798" w:rsidP="00E90FB1">
      <w:pPr>
        <w:spacing w:after="0" w:line="240" w:lineRule="auto"/>
        <w:jc w:val="both"/>
        <w:rPr>
          <w:rFonts w:ascii="Arial Narrow" w:eastAsia="Times New Roman" w:hAnsi="Arial Narrow" w:cs="Calibri"/>
          <w:lang w:val="en-US" w:eastAsia="fr-FR"/>
        </w:rPr>
      </w:pPr>
    </w:p>
    <w:p w:rsidR="00E565CB" w:rsidRPr="00D6534F" w:rsidRDefault="00E565CB" w:rsidP="00E90FB1">
      <w:pPr>
        <w:spacing w:after="0" w:line="240" w:lineRule="auto"/>
        <w:jc w:val="both"/>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 xml:space="preserve">STATUT DE RECRUTEMENT </w:t>
      </w:r>
    </w:p>
    <w:p w:rsidR="00E90FB1" w:rsidRPr="00D6534F" w:rsidRDefault="00E90FB1" w:rsidP="00E90FB1">
      <w:pPr>
        <w:spacing w:after="0" w:line="240" w:lineRule="auto"/>
        <w:jc w:val="both"/>
        <w:rPr>
          <w:rFonts w:ascii="Arial Narrow" w:eastAsia="Times New Roman" w:hAnsi="Arial Narrow" w:cs="Calibri"/>
          <w:lang w:eastAsia="fr-FR"/>
        </w:rPr>
      </w:pPr>
    </w:p>
    <w:p w:rsidR="00E565CB" w:rsidRPr="00D6534F" w:rsidRDefault="00E565CB" w:rsidP="00E565CB">
      <w:pPr>
        <w:spacing w:after="0" w:line="240" w:lineRule="auto"/>
        <w:jc w:val="both"/>
        <w:rPr>
          <w:rFonts w:ascii="Arial Narrow" w:eastAsia="Times New Roman" w:hAnsi="Arial Narrow" w:cs="Calibri"/>
          <w:lang w:eastAsia="fr-FR"/>
        </w:rPr>
      </w:pPr>
      <w:r w:rsidRPr="00D6534F">
        <w:rPr>
          <w:rFonts w:ascii="Arial Narrow" w:eastAsia="Times New Roman" w:hAnsi="Arial Narrow" w:cs="Calibri"/>
          <w:lang w:eastAsia="fr-FR"/>
        </w:rPr>
        <w:t>Praticien hospitalier</w:t>
      </w:r>
      <w:r w:rsidR="00086015" w:rsidRPr="00D6534F">
        <w:rPr>
          <w:rFonts w:ascii="Arial Narrow" w:eastAsia="Times New Roman" w:hAnsi="Arial Narrow" w:cs="Calibri"/>
          <w:lang w:eastAsia="fr-FR"/>
        </w:rPr>
        <w:t xml:space="preserve"> temps plein en temps partagé</w:t>
      </w:r>
      <w:r w:rsidR="00C02798" w:rsidRPr="00C02798">
        <w:t xml:space="preserve"> </w:t>
      </w:r>
      <w:r w:rsidR="00C02798">
        <w:rPr>
          <w:rFonts w:ascii="Arial Narrow" w:eastAsia="Times New Roman" w:hAnsi="Arial Narrow" w:cs="Calibri"/>
          <w:lang w:eastAsia="fr-FR"/>
        </w:rPr>
        <w:t>et v</w:t>
      </w:r>
      <w:r w:rsidR="00C02798" w:rsidRPr="00C02798">
        <w:rPr>
          <w:rFonts w:ascii="Arial Narrow" w:eastAsia="Times New Roman" w:hAnsi="Arial Narrow" w:cs="Calibri"/>
          <w:lang w:eastAsia="fr-FR"/>
        </w:rPr>
        <w:t>ersement de la prime d’exercice territorial (PE</w:t>
      </w:r>
      <w:r w:rsidR="007760ED">
        <w:rPr>
          <w:rFonts w:ascii="Arial Narrow" w:eastAsia="Times New Roman" w:hAnsi="Arial Narrow" w:cs="Calibri"/>
          <w:lang w:eastAsia="fr-FR"/>
        </w:rPr>
        <w:t>T) en cas d’exercice multi-site, Praticien contractuel, Praticien attaché CDD, CDI.</w:t>
      </w:r>
    </w:p>
    <w:p w:rsidR="002D2743" w:rsidRPr="00D6534F" w:rsidRDefault="002D2743" w:rsidP="00E565CB">
      <w:pPr>
        <w:spacing w:after="0" w:line="240" w:lineRule="auto"/>
        <w:jc w:val="both"/>
        <w:rPr>
          <w:rFonts w:ascii="Arial Narrow" w:eastAsia="Times New Roman" w:hAnsi="Arial Narrow" w:cs="Calibri"/>
          <w:lang w:eastAsia="fr-FR"/>
        </w:rPr>
      </w:pPr>
    </w:p>
    <w:p w:rsidR="002D2743" w:rsidRPr="00D6534F" w:rsidRDefault="002D2743" w:rsidP="00E565CB">
      <w:pPr>
        <w:spacing w:after="0" w:line="240" w:lineRule="auto"/>
        <w:jc w:val="both"/>
        <w:rPr>
          <w:rFonts w:ascii="Arial Narrow" w:eastAsia="Times New Roman" w:hAnsi="Arial Narrow" w:cs="Calibri"/>
          <w:lang w:eastAsia="fr-FR"/>
        </w:rPr>
      </w:pPr>
    </w:p>
    <w:p w:rsidR="002D260D" w:rsidRPr="00D6534F" w:rsidRDefault="00E565CB" w:rsidP="002D2743">
      <w:pPr>
        <w:spacing w:after="200" w:line="276" w:lineRule="auto"/>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 xml:space="preserve">CARACTERISTIQUES </w:t>
      </w:r>
      <w:r w:rsidR="00F77327" w:rsidRPr="00D6534F">
        <w:rPr>
          <w:rFonts w:ascii="Arial Narrow" w:hAnsi="Arial Narrow"/>
          <w:b/>
          <w:bCs/>
          <w:color w:val="000000"/>
          <w:shd w:val="clear" w:color="auto" w:fill="DEEAF6" w:themeFill="accent1" w:themeFillTint="33"/>
        </w:rPr>
        <w:t>DES FONCTIONS</w:t>
      </w:r>
      <w:r w:rsidRPr="00D6534F">
        <w:rPr>
          <w:rFonts w:ascii="Arial Narrow" w:hAnsi="Arial Narrow"/>
          <w:b/>
          <w:bCs/>
          <w:color w:val="000000"/>
          <w:shd w:val="clear" w:color="auto" w:fill="DEEAF6" w:themeFill="accent1" w:themeFillTint="33"/>
        </w:rPr>
        <w:t xml:space="preserve"> </w:t>
      </w:r>
    </w:p>
    <w:p w:rsidR="002D2743" w:rsidRPr="00D6534F" w:rsidRDefault="00E565CB" w:rsidP="002D2743">
      <w:pPr>
        <w:pStyle w:val="Paragraphedeliste"/>
        <w:spacing w:after="0" w:line="240" w:lineRule="auto"/>
        <w:ind w:left="0"/>
        <w:jc w:val="both"/>
        <w:rPr>
          <w:rFonts w:ascii="Arial Narrow" w:hAnsi="Arial Narrow" w:cs="Calibri"/>
        </w:rPr>
      </w:pPr>
      <w:r w:rsidRPr="00D6534F">
        <w:rPr>
          <w:rFonts w:ascii="Arial Narrow" w:eastAsia="Times New Roman" w:hAnsi="Arial Narrow" w:cs="Calibri"/>
          <w:b/>
          <w:lang w:eastAsia="fr-FR"/>
        </w:rPr>
        <w:t>Valences</w:t>
      </w:r>
      <w:r w:rsidRPr="00D6534F">
        <w:rPr>
          <w:rFonts w:ascii="Arial Narrow" w:eastAsia="Times New Roman" w:hAnsi="Arial Narrow" w:cs="Calibri"/>
          <w:lang w:eastAsia="fr-FR"/>
        </w:rPr>
        <w:t xml:space="preserve"> : </w:t>
      </w:r>
      <w:r w:rsidR="002D2743" w:rsidRPr="00D6534F">
        <w:rPr>
          <w:rFonts w:ascii="Arial Narrow" w:hAnsi="Arial Narrow" w:cs="Calibri"/>
        </w:rPr>
        <w:t>Accompagnement, formation et animation au besoin des équipes de TIM internes, des praticiens et du personnel soignant.</w:t>
      </w:r>
    </w:p>
    <w:p w:rsidR="00E565CB" w:rsidRPr="00D6534F" w:rsidRDefault="00E565CB" w:rsidP="00E565CB">
      <w:pPr>
        <w:spacing w:after="0" w:line="240" w:lineRule="auto"/>
        <w:jc w:val="both"/>
        <w:rPr>
          <w:rFonts w:ascii="Arial Narrow" w:eastAsia="Times New Roman" w:hAnsi="Arial Narrow" w:cs="Calibri"/>
          <w:lang w:eastAsia="fr-FR"/>
        </w:rPr>
      </w:pPr>
    </w:p>
    <w:p w:rsidR="00E565CB" w:rsidRDefault="00E565CB" w:rsidP="00E565CB">
      <w:pPr>
        <w:spacing w:after="0" w:line="240" w:lineRule="auto"/>
        <w:jc w:val="both"/>
        <w:rPr>
          <w:rFonts w:ascii="Arial Narrow" w:eastAsia="Times New Roman" w:hAnsi="Arial Narrow" w:cs="Calibri"/>
          <w:lang w:eastAsia="fr-FR"/>
        </w:rPr>
      </w:pPr>
      <w:r w:rsidRPr="00D6534F">
        <w:rPr>
          <w:rFonts w:ascii="Arial Narrow" w:eastAsia="Times New Roman" w:hAnsi="Arial Narrow" w:cs="Calibri"/>
          <w:b/>
          <w:lang w:eastAsia="fr-FR"/>
        </w:rPr>
        <w:t>Modalité d’exercice</w:t>
      </w:r>
      <w:r w:rsidRPr="00D6534F">
        <w:rPr>
          <w:rFonts w:ascii="Arial Narrow" w:eastAsia="Times New Roman" w:hAnsi="Arial Narrow" w:cs="Calibri"/>
          <w:lang w:eastAsia="fr-FR"/>
        </w:rPr>
        <w:t xml:space="preserve"> : </w:t>
      </w:r>
      <w:r w:rsidR="00EF65D6" w:rsidRPr="00D6534F">
        <w:rPr>
          <w:rFonts w:ascii="Arial Narrow" w:eastAsia="Times New Roman" w:hAnsi="Arial Narrow" w:cs="Calibri"/>
          <w:lang w:eastAsia="fr-FR"/>
        </w:rPr>
        <w:t xml:space="preserve">exercice </w:t>
      </w:r>
      <w:r w:rsidR="00B6441E">
        <w:rPr>
          <w:rFonts w:ascii="Arial Narrow" w:eastAsia="Times New Roman" w:hAnsi="Arial Narrow" w:cs="Calibri"/>
          <w:lang w:eastAsia="fr-FR"/>
        </w:rPr>
        <w:t xml:space="preserve">principal </w:t>
      </w:r>
      <w:r w:rsidR="00EF65D6" w:rsidRPr="00D6534F">
        <w:rPr>
          <w:rFonts w:ascii="Arial Narrow" w:eastAsia="Times New Roman" w:hAnsi="Arial Narrow" w:cs="Calibri"/>
          <w:lang w:eastAsia="fr-FR"/>
        </w:rPr>
        <w:t>au CASH de Nanterre</w:t>
      </w:r>
      <w:r w:rsidR="00086015" w:rsidRPr="00D6534F">
        <w:rPr>
          <w:rFonts w:ascii="Arial Narrow" w:eastAsia="Times New Roman" w:hAnsi="Arial Narrow" w:cs="Calibri"/>
          <w:lang w:eastAsia="fr-FR"/>
        </w:rPr>
        <w:t xml:space="preserve"> </w:t>
      </w:r>
      <w:r w:rsidR="00B6441E">
        <w:rPr>
          <w:rFonts w:ascii="Arial Narrow" w:eastAsia="Times New Roman" w:hAnsi="Arial Narrow" w:cs="Calibri"/>
          <w:lang w:eastAsia="fr-FR"/>
        </w:rPr>
        <w:t>et déplacement ponctuel au sein l’EPS Roger Prévot.</w:t>
      </w:r>
    </w:p>
    <w:p w:rsidR="00B6441E" w:rsidRDefault="00B6441E" w:rsidP="00E565CB">
      <w:pPr>
        <w:spacing w:after="0" w:line="240" w:lineRule="auto"/>
        <w:jc w:val="both"/>
        <w:rPr>
          <w:rFonts w:ascii="Arial Narrow" w:eastAsia="Times New Roman" w:hAnsi="Arial Narrow" w:cs="Calibri"/>
          <w:lang w:eastAsia="fr-FR"/>
        </w:rPr>
      </w:pPr>
    </w:p>
    <w:p w:rsidR="00B6441E" w:rsidRDefault="00B6441E" w:rsidP="00E565CB">
      <w:pPr>
        <w:spacing w:after="0" w:line="240" w:lineRule="auto"/>
        <w:jc w:val="both"/>
        <w:rPr>
          <w:rFonts w:ascii="Arial Narrow" w:eastAsia="Times New Roman" w:hAnsi="Arial Narrow" w:cs="Calibri"/>
          <w:lang w:eastAsia="fr-FR"/>
        </w:rPr>
      </w:pPr>
    </w:p>
    <w:p w:rsidR="00B6441E" w:rsidRPr="00D6534F" w:rsidRDefault="00B6441E" w:rsidP="00E565CB">
      <w:pPr>
        <w:spacing w:after="0" w:line="240" w:lineRule="auto"/>
        <w:jc w:val="both"/>
        <w:rPr>
          <w:rFonts w:ascii="Arial Narrow" w:eastAsia="Times New Roman" w:hAnsi="Arial Narrow" w:cs="Calibri"/>
          <w:lang w:eastAsia="fr-FR"/>
        </w:rPr>
      </w:pPr>
    </w:p>
    <w:p w:rsidR="002D2743" w:rsidRPr="00D6534F" w:rsidRDefault="002D2743" w:rsidP="00E565CB">
      <w:pPr>
        <w:spacing w:after="0" w:line="240" w:lineRule="auto"/>
        <w:jc w:val="both"/>
        <w:rPr>
          <w:rFonts w:ascii="Arial Narrow" w:eastAsia="Times New Roman" w:hAnsi="Arial Narrow" w:cs="Calibri"/>
          <w:lang w:eastAsia="fr-FR"/>
        </w:rPr>
      </w:pPr>
    </w:p>
    <w:p w:rsidR="00E565CB" w:rsidRPr="00D6534F" w:rsidRDefault="00E565CB" w:rsidP="00E565CB">
      <w:pPr>
        <w:spacing w:after="200" w:line="276" w:lineRule="auto"/>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lastRenderedPageBreak/>
        <w:t xml:space="preserve">OBJECTIF ET ACTIONS </w:t>
      </w:r>
    </w:p>
    <w:p w:rsidR="00C02798" w:rsidRPr="00C02798" w:rsidRDefault="00C02798" w:rsidP="00C02798">
      <w:pPr>
        <w:spacing w:after="0" w:line="240" w:lineRule="auto"/>
        <w:jc w:val="both"/>
        <w:rPr>
          <w:rFonts w:ascii="Arial Narrow" w:hAnsi="Arial Narrow" w:cs="Calibri"/>
        </w:rPr>
      </w:pPr>
      <w:r w:rsidRPr="00C02798">
        <w:rPr>
          <w:rFonts w:ascii="Arial Narrow" w:hAnsi="Arial Narrow" w:cs="Calibri"/>
        </w:rPr>
        <w:t>Organisation, traitement et analyse du PMSI des 4 champs d’activité (MCO, SSR, HAD et PSY) dans les délais impartis de produc</w:t>
      </w:r>
      <w:r>
        <w:rPr>
          <w:rFonts w:ascii="Arial Narrow" w:hAnsi="Arial Narrow" w:cs="Calibri"/>
        </w:rPr>
        <w:t>tion des informations médicales ;</w:t>
      </w:r>
    </w:p>
    <w:p w:rsidR="00C02798" w:rsidRPr="00C02798" w:rsidRDefault="00C02798" w:rsidP="00C02798">
      <w:pPr>
        <w:spacing w:after="0" w:line="240" w:lineRule="auto"/>
        <w:jc w:val="both"/>
        <w:rPr>
          <w:rFonts w:ascii="Arial Narrow" w:hAnsi="Arial Narrow" w:cs="Calibri"/>
        </w:rPr>
      </w:pPr>
      <w:r w:rsidRPr="00C02798">
        <w:rPr>
          <w:rFonts w:ascii="Arial Narrow" w:hAnsi="Arial Narrow" w:cs="Calibri"/>
        </w:rPr>
        <w:t>Obtention de la qualité et l’exhaustivité du codage et sécuriser les recettes T2A : formation des médecins, aide au codage, mise à jour des thésaurus de diagnostics et d’actes</w:t>
      </w:r>
      <w:r>
        <w:rPr>
          <w:rFonts w:ascii="Arial Narrow" w:hAnsi="Arial Narrow" w:cs="Calibri"/>
        </w:rPr>
        <w:t> ;</w:t>
      </w:r>
    </w:p>
    <w:p w:rsidR="00C02798" w:rsidRPr="00C02798" w:rsidRDefault="00C02798" w:rsidP="00C02798">
      <w:pPr>
        <w:spacing w:after="0" w:line="240" w:lineRule="auto"/>
        <w:jc w:val="both"/>
        <w:rPr>
          <w:rFonts w:ascii="Arial Narrow" w:hAnsi="Arial Narrow" w:cs="Calibri"/>
        </w:rPr>
      </w:pPr>
      <w:r w:rsidRPr="00C02798">
        <w:rPr>
          <w:rFonts w:ascii="Arial Narrow" w:hAnsi="Arial Narrow" w:cs="Calibri"/>
        </w:rPr>
        <w:t>Préparation des équipes médicales aux évolutions de la tarification et des produits d’activité (parcours de soins, qualité, transport, …)</w:t>
      </w:r>
      <w:r>
        <w:rPr>
          <w:rFonts w:ascii="Arial Narrow" w:hAnsi="Arial Narrow" w:cs="Calibri"/>
        </w:rPr>
        <w:t> ;</w:t>
      </w:r>
    </w:p>
    <w:p w:rsidR="00C02798" w:rsidRPr="00C02798" w:rsidRDefault="00C02798" w:rsidP="00C02798">
      <w:pPr>
        <w:spacing w:after="0" w:line="240" w:lineRule="auto"/>
        <w:jc w:val="both"/>
        <w:rPr>
          <w:rFonts w:ascii="Arial Narrow" w:hAnsi="Arial Narrow" w:cs="Calibri"/>
        </w:rPr>
      </w:pPr>
      <w:r w:rsidRPr="00C02798">
        <w:rPr>
          <w:rFonts w:ascii="Arial Narrow" w:hAnsi="Arial Narrow" w:cs="Calibri"/>
        </w:rPr>
        <w:t>Participation au pilotage stratégique de l’activité et réalisation de tabl</w:t>
      </w:r>
      <w:r>
        <w:rPr>
          <w:rFonts w:ascii="Arial Narrow" w:hAnsi="Arial Narrow" w:cs="Calibri"/>
        </w:rPr>
        <w:t>eaux de bord médico-économiques ;</w:t>
      </w:r>
    </w:p>
    <w:p w:rsidR="00C02798" w:rsidRPr="00C02798" w:rsidRDefault="00C02798" w:rsidP="00C02798">
      <w:pPr>
        <w:spacing w:after="0" w:line="240" w:lineRule="auto"/>
        <w:jc w:val="both"/>
        <w:rPr>
          <w:rFonts w:ascii="Arial Narrow" w:hAnsi="Arial Narrow" w:cs="Calibri"/>
        </w:rPr>
      </w:pPr>
      <w:r w:rsidRPr="00C02798">
        <w:rPr>
          <w:rFonts w:ascii="Arial Narrow" w:hAnsi="Arial Narrow" w:cs="Calibri"/>
        </w:rPr>
        <w:t>Responsabilité de la constitution et de la qualité des fichiers de résumé de séjour</w:t>
      </w:r>
      <w:r>
        <w:rPr>
          <w:rFonts w:ascii="Arial Narrow" w:hAnsi="Arial Narrow" w:cs="Calibri"/>
        </w:rPr>
        <w:t> ;</w:t>
      </w:r>
    </w:p>
    <w:p w:rsidR="00E565CB" w:rsidRDefault="00C02798" w:rsidP="00C02798">
      <w:pPr>
        <w:spacing w:after="0" w:line="240" w:lineRule="auto"/>
        <w:jc w:val="both"/>
        <w:rPr>
          <w:rFonts w:ascii="Arial Narrow" w:hAnsi="Arial Narrow" w:cs="Calibri"/>
        </w:rPr>
      </w:pPr>
      <w:r w:rsidRPr="00C02798">
        <w:rPr>
          <w:rFonts w:ascii="Arial Narrow" w:hAnsi="Arial Narrow" w:cs="Calibri"/>
        </w:rPr>
        <w:t>Participation à la définition du Dossier Patient Informatisé et à la certification des comptes</w:t>
      </w:r>
      <w:r>
        <w:rPr>
          <w:rFonts w:ascii="Arial Narrow" w:hAnsi="Arial Narrow" w:cs="Calibri"/>
        </w:rPr>
        <w:t>.</w:t>
      </w:r>
    </w:p>
    <w:p w:rsidR="00C02798" w:rsidRPr="00D6534F" w:rsidRDefault="00C02798" w:rsidP="00C02798">
      <w:pPr>
        <w:spacing w:after="0" w:line="240" w:lineRule="auto"/>
        <w:jc w:val="both"/>
        <w:rPr>
          <w:rFonts w:ascii="Arial Narrow" w:eastAsia="Times New Roman" w:hAnsi="Arial Narrow" w:cs="Calibri"/>
          <w:lang w:eastAsia="fr-FR"/>
        </w:rPr>
      </w:pPr>
    </w:p>
    <w:p w:rsidR="00E565CB" w:rsidRPr="00D6534F" w:rsidRDefault="00E565CB" w:rsidP="00E565CB">
      <w:pPr>
        <w:spacing w:after="200" w:line="276" w:lineRule="auto"/>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 xml:space="preserve">MOYENS MIS EN ŒUVRE </w:t>
      </w:r>
    </w:p>
    <w:p w:rsidR="002D260D" w:rsidRPr="00D6534F" w:rsidRDefault="00C02798" w:rsidP="002D260D">
      <w:pPr>
        <w:spacing w:after="0" w:line="240" w:lineRule="auto"/>
        <w:jc w:val="both"/>
        <w:rPr>
          <w:rFonts w:ascii="Arial Narrow" w:eastAsia="Times New Roman" w:hAnsi="Arial Narrow" w:cs="Calibri"/>
          <w:lang w:eastAsia="fr-FR"/>
        </w:rPr>
      </w:pPr>
      <w:r w:rsidRPr="00C02798">
        <w:rPr>
          <w:rFonts w:ascii="Arial Narrow" w:eastAsia="Times New Roman" w:hAnsi="Arial Narrow" w:cs="Calibri"/>
          <w:lang w:eastAsia="fr-FR"/>
        </w:rPr>
        <w:t>Intégration dans une équipe de territoire, évolution dans un contexte stimulant et dynamique, possibilités d’évolutions et de mobilité au sein du groupement hospitalier.</w:t>
      </w:r>
    </w:p>
    <w:p w:rsidR="002D260D" w:rsidRPr="00D6534F" w:rsidRDefault="002D260D" w:rsidP="002D260D">
      <w:pPr>
        <w:shd w:val="clear" w:color="auto" w:fill="FFFFFF" w:themeFill="background1"/>
        <w:spacing w:after="0" w:line="240" w:lineRule="auto"/>
        <w:rPr>
          <w:rFonts w:ascii="Arial Narrow" w:hAnsi="Arial Narrow" w:cs="Helvetica"/>
          <w:color w:val="000000"/>
        </w:rPr>
      </w:pPr>
    </w:p>
    <w:p w:rsidR="00A3688C" w:rsidRPr="00D6534F" w:rsidRDefault="002D260D" w:rsidP="00A3688C">
      <w:pPr>
        <w:rPr>
          <w:rFonts w:ascii="Arial Narrow" w:hAnsi="Arial Narrow"/>
          <w:b/>
          <w:bCs/>
          <w:color w:val="000000"/>
          <w:shd w:val="clear" w:color="auto" w:fill="DEEAF6" w:themeFill="accent1" w:themeFillTint="33"/>
        </w:rPr>
      </w:pPr>
      <w:r w:rsidRPr="00D6534F">
        <w:rPr>
          <w:rFonts w:ascii="Arial Narrow" w:hAnsi="Arial Narrow"/>
          <w:b/>
          <w:bCs/>
          <w:color w:val="000000"/>
          <w:shd w:val="clear" w:color="auto" w:fill="DEEAF6" w:themeFill="accent1" w:themeFillTint="33"/>
        </w:rPr>
        <w:t xml:space="preserve">PERSONNES A CONTACTER </w:t>
      </w:r>
      <w:bookmarkStart w:id="0" w:name="_GoBack"/>
      <w:bookmarkEnd w:id="0"/>
    </w:p>
    <w:p w:rsidR="00C02798" w:rsidRDefault="00C02798" w:rsidP="00C02798">
      <w:pPr>
        <w:pStyle w:val="Paragraphedeliste"/>
        <w:numPr>
          <w:ilvl w:val="0"/>
          <w:numId w:val="26"/>
        </w:numPr>
        <w:shd w:val="clear" w:color="auto" w:fill="FFFFFF" w:themeFill="background1"/>
        <w:spacing w:after="0" w:line="240" w:lineRule="auto"/>
        <w:ind w:left="284"/>
        <w:rPr>
          <w:rFonts w:ascii="Helvetica" w:hAnsi="Helvetica" w:cs="Helvetica"/>
          <w:sz w:val="18"/>
          <w:szCs w:val="18"/>
        </w:rPr>
      </w:pPr>
      <w:r>
        <w:rPr>
          <w:rFonts w:ascii="Helvetica" w:hAnsi="Helvetica" w:cs="Helvetica"/>
          <w:sz w:val="18"/>
          <w:szCs w:val="18"/>
        </w:rPr>
        <w:t>Nathalie ALBERT, Directrice des finances et des systèmes d’information, 01.47.69.65.09, nathalie.albert@ch-nanterre.fr</w:t>
      </w:r>
    </w:p>
    <w:p w:rsidR="007760ED" w:rsidRDefault="00C02798" w:rsidP="007760ED">
      <w:pPr>
        <w:pStyle w:val="Paragraphedeliste"/>
        <w:numPr>
          <w:ilvl w:val="0"/>
          <w:numId w:val="26"/>
        </w:numPr>
        <w:shd w:val="clear" w:color="auto" w:fill="FFFFFF" w:themeFill="background1"/>
        <w:spacing w:after="0" w:line="240" w:lineRule="auto"/>
        <w:ind w:left="284"/>
        <w:rPr>
          <w:rFonts w:ascii="Helvetica" w:hAnsi="Helvetica" w:cs="Helvetica"/>
          <w:sz w:val="18"/>
          <w:szCs w:val="18"/>
        </w:rPr>
      </w:pPr>
      <w:r>
        <w:rPr>
          <w:rFonts w:ascii="Helvetica" w:hAnsi="Helvetica" w:cs="Helvetica"/>
          <w:sz w:val="18"/>
          <w:szCs w:val="18"/>
        </w:rPr>
        <w:t xml:space="preserve">Luce LEGENDRE, Directrice du CASH de Nanterre et de l’EPS Roger Prévot, 01.47.69.65.02, </w:t>
      </w:r>
      <w:hyperlink r:id="rId9" w:history="1">
        <w:r w:rsidR="007760ED" w:rsidRPr="007760ED">
          <w:t>luce.legendre@ch-nanterre.fr</w:t>
        </w:r>
      </w:hyperlink>
    </w:p>
    <w:p w:rsidR="007760ED" w:rsidRDefault="007760ED" w:rsidP="007760ED">
      <w:pPr>
        <w:pStyle w:val="Paragraphedeliste"/>
        <w:shd w:val="clear" w:color="auto" w:fill="FFFFFF" w:themeFill="background1"/>
        <w:spacing w:after="0" w:line="240" w:lineRule="auto"/>
        <w:ind w:left="284"/>
        <w:rPr>
          <w:rFonts w:ascii="Helvetica" w:hAnsi="Helvetica" w:cs="Helvetica"/>
          <w:sz w:val="18"/>
          <w:szCs w:val="18"/>
        </w:rPr>
      </w:pPr>
    </w:p>
    <w:p w:rsidR="002D260D" w:rsidRPr="007760ED" w:rsidRDefault="007760ED" w:rsidP="007760ED">
      <w:pPr>
        <w:pStyle w:val="Paragraphedeliste"/>
        <w:numPr>
          <w:ilvl w:val="0"/>
          <w:numId w:val="26"/>
        </w:numPr>
        <w:shd w:val="clear" w:color="auto" w:fill="FFFFFF" w:themeFill="background1"/>
        <w:spacing w:after="0" w:line="240" w:lineRule="auto"/>
        <w:ind w:left="284"/>
        <w:rPr>
          <w:rFonts w:ascii="Helvetica" w:hAnsi="Helvetica" w:cs="Helvetica"/>
          <w:sz w:val="18"/>
          <w:szCs w:val="18"/>
        </w:rPr>
      </w:pPr>
      <w:r>
        <w:rPr>
          <w:rFonts w:ascii="Arial Narrow" w:hAnsi="Arial Narrow" w:cs="Helvetica"/>
          <w:color w:val="000000"/>
        </w:rPr>
        <w:t xml:space="preserve">URL du site : </w:t>
      </w:r>
      <w:r>
        <w:t>http://www.ch-nanterre.fr</w:t>
      </w:r>
      <w:r w:rsidR="002D260D" w:rsidRPr="007760ED">
        <w:rPr>
          <w:rFonts w:ascii="Arial Narrow" w:hAnsi="Arial Narrow" w:cs="Helvetica"/>
          <w:color w:val="000000"/>
        </w:rPr>
        <w:br/>
      </w:r>
    </w:p>
    <w:p w:rsidR="00E565CB" w:rsidRPr="00907934" w:rsidRDefault="00E565CB" w:rsidP="00E565CB">
      <w:pPr>
        <w:shd w:val="clear" w:color="auto" w:fill="FFFFFF" w:themeFill="background1"/>
        <w:spacing w:after="0" w:line="240" w:lineRule="auto"/>
        <w:ind w:left="284"/>
        <w:rPr>
          <w:rFonts w:ascii="Helvetica" w:hAnsi="Helvetica" w:cs="Helvetica"/>
          <w:color w:val="000000"/>
          <w:sz w:val="18"/>
          <w:szCs w:val="18"/>
        </w:rPr>
      </w:pPr>
      <w:r w:rsidRPr="00907934">
        <w:rPr>
          <w:rFonts w:ascii="Helvetica" w:hAnsi="Helvetica" w:cs="Helvetica"/>
          <w:color w:val="000000"/>
          <w:sz w:val="18"/>
          <w:szCs w:val="18"/>
        </w:rPr>
        <w:br/>
      </w:r>
    </w:p>
    <w:p w:rsidR="005568E7" w:rsidRDefault="005568E7" w:rsidP="005568E7">
      <w:pPr>
        <w:spacing w:after="0"/>
        <w:jc w:val="both"/>
        <w:rPr>
          <w:rFonts w:ascii="Times New Roman" w:hAnsi="Times New Roman" w:cs="Times New Roman"/>
        </w:rPr>
      </w:pPr>
    </w:p>
    <w:p w:rsidR="004F317A" w:rsidRDefault="004F317A" w:rsidP="00155E83">
      <w:pPr>
        <w:rPr>
          <w:rFonts w:ascii="Helvetica" w:hAnsi="Helvetica" w:cs="Helvetica"/>
          <w:color w:val="000000"/>
          <w:sz w:val="18"/>
          <w:szCs w:val="18"/>
        </w:rPr>
      </w:pPr>
    </w:p>
    <w:p w:rsidR="00155E83" w:rsidRDefault="00E9217F" w:rsidP="00155E83">
      <w:pPr>
        <w:rPr>
          <w:rFonts w:ascii="Helvetica-Bold" w:hAnsi="Helvetica-Bold"/>
          <w:b/>
          <w:bCs/>
          <w:color w:val="000000"/>
          <w:shd w:val="clear" w:color="auto" w:fill="DEEAF6" w:themeFill="accent1" w:themeFillTint="33"/>
        </w:rPr>
      </w:pPr>
      <w:r>
        <w:rPr>
          <w:rFonts w:ascii="Helvetica" w:hAnsi="Helvetica" w:cs="Helvetica"/>
          <w:color w:val="000000"/>
          <w:sz w:val="18"/>
          <w:szCs w:val="18"/>
        </w:rPr>
        <w:br/>
      </w:r>
    </w:p>
    <w:p w:rsidR="009A2795" w:rsidRPr="004F317A" w:rsidRDefault="00E9217F" w:rsidP="004F317A">
      <w:pPr>
        <w:spacing w:after="0" w:line="240" w:lineRule="auto"/>
        <w:rPr>
          <w:rFonts w:ascii="Helvetica" w:hAnsi="Helvetica" w:cs="Helvetica"/>
          <w:color w:val="000000"/>
          <w:sz w:val="18"/>
          <w:szCs w:val="18"/>
        </w:rPr>
      </w:pPr>
      <w:r w:rsidRPr="004F317A">
        <w:rPr>
          <w:rFonts w:ascii="Helvetica" w:hAnsi="Helvetica" w:cs="Helvetica"/>
          <w:color w:val="000000"/>
          <w:sz w:val="18"/>
          <w:szCs w:val="18"/>
        </w:rPr>
        <w:br/>
      </w:r>
    </w:p>
    <w:sectPr w:rsidR="009A2795" w:rsidRPr="004F317A" w:rsidSect="00A45A5C">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83" w:rsidRDefault="00A07483" w:rsidP="002261FD">
      <w:pPr>
        <w:spacing w:after="0" w:line="240" w:lineRule="auto"/>
      </w:pPr>
      <w:r>
        <w:separator/>
      </w:r>
    </w:p>
  </w:endnote>
  <w:endnote w:type="continuationSeparator" w:id="0">
    <w:p w:rsidR="00A07483" w:rsidRDefault="00A07483" w:rsidP="0022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83" w:rsidRDefault="00A07483" w:rsidP="002261FD">
      <w:pPr>
        <w:spacing w:after="0" w:line="240" w:lineRule="auto"/>
      </w:pPr>
      <w:r>
        <w:separator/>
      </w:r>
    </w:p>
  </w:footnote>
  <w:footnote w:type="continuationSeparator" w:id="0">
    <w:p w:rsidR="00A07483" w:rsidRDefault="00A07483" w:rsidP="00226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440"/>
    <w:multiLevelType w:val="hybridMultilevel"/>
    <w:tmpl w:val="944E0A4A"/>
    <w:lvl w:ilvl="0" w:tplc="040C0005">
      <w:start w:val="1"/>
      <w:numFmt w:val="bullet"/>
      <w:lvlText w:val=""/>
      <w:lvlJc w:val="left"/>
      <w:pPr>
        <w:ind w:left="432" w:hanging="360"/>
      </w:pPr>
      <w:rPr>
        <w:rFonts w:ascii="Wingdings" w:hAnsi="Wingdings" w:hint="default"/>
      </w:rPr>
    </w:lvl>
    <w:lvl w:ilvl="1" w:tplc="040C0003">
      <w:start w:val="1"/>
      <w:numFmt w:val="bullet"/>
      <w:lvlText w:val="o"/>
      <w:lvlJc w:val="left"/>
      <w:pPr>
        <w:ind w:left="1152" w:hanging="360"/>
      </w:pPr>
      <w:rPr>
        <w:rFonts w:ascii="Courier New" w:hAnsi="Courier New" w:cs="Courier New" w:hint="default"/>
      </w:rPr>
    </w:lvl>
    <w:lvl w:ilvl="2" w:tplc="040C0005">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 w15:restartNumberingAfterBreak="0">
    <w:nsid w:val="08A71AE5"/>
    <w:multiLevelType w:val="hybridMultilevel"/>
    <w:tmpl w:val="D248B3A6"/>
    <w:lvl w:ilvl="0" w:tplc="D3CE14C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A76C8B"/>
    <w:multiLevelType w:val="hybridMultilevel"/>
    <w:tmpl w:val="ECCAB070"/>
    <w:lvl w:ilvl="0" w:tplc="E34422B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02493"/>
    <w:multiLevelType w:val="hybridMultilevel"/>
    <w:tmpl w:val="2F065168"/>
    <w:lvl w:ilvl="0" w:tplc="B7A493D8">
      <w:start w:val="2"/>
      <w:numFmt w:val="bullet"/>
      <w:lvlText w:val="-"/>
      <w:lvlJc w:val="left"/>
      <w:pPr>
        <w:ind w:left="720" w:hanging="360"/>
      </w:pPr>
      <w:rPr>
        <w:rFonts w:ascii="Helvetica" w:eastAsiaTheme="minorHAnsi" w:hAnsi="Helvetica" w:cs="Helvetica"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974E9"/>
    <w:multiLevelType w:val="hybridMultilevel"/>
    <w:tmpl w:val="D4A44E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7C326D"/>
    <w:multiLevelType w:val="hybridMultilevel"/>
    <w:tmpl w:val="CD42D84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93916"/>
    <w:multiLevelType w:val="hybridMultilevel"/>
    <w:tmpl w:val="3E6AF7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42EB2"/>
    <w:multiLevelType w:val="hybridMultilevel"/>
    <w:tmpl w:val="58BEC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5721D"/>
    <w:multiLevelType w:val="hybridMultilevel"/>
    <w:tmpl w:val="EF2AA066"/>
    <w:lvl w:ilvl="0" w:tplc="EAA66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3B6C6E"/>
    <w:multiLevelType w:val="hybridMultilevel"/>
    <w:tmpl w:val="BF9E9D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D35A5"/>
    <w:multiLevelType w:val="hybridMultilevel"/>
    <w:tmpl w:val="97E6FCCA"/>
    <w:lvl w:ilvl="0" w:tplc="C5BA02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F84CD2"/>
    <w:multiLevelType w:val="hybridMultilevel"/>
    <w:tmpl w:val="CDB41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5F2EA5"/>
    <w:multiLevelType w:val="hybridMultilevel"/>
    <w:tmpl w:val="D7322E96"/>
    <w:lvl w:ilvl="0" w:tplc="D3642F4C">
      <w:numFmt w:val="bullet"/>
      <w:lvlText w:val="-"/>
      <w:lvlJc w:val="left"/>
      <w:pPr>
        <w:ind w:left="720" w:hanging="360"/>
      </w:pPr>
      <w:rPr>
        <w:rFonts w:ascii="Cambria" w:eastAsia="Times New Roman" w:hAnsi="Cambria"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C959F1"/>
    <w:multiLevelType w:val="hybridMultilevel"/>
    <w:tmpl w:val="5E72BFF6"/>
    <w:lvl w:ilvl="0" w:tplc="C5BA02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671F44"/>
    <w:multiLevelType w:val="hybridMultilevel"/>
    <w:tmpl w:val="A49A221E"/>
    <w:lvl w:ilvl="0" w:tplc="51A48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5761A8"/>
    <w:multiLevelType w:val="hybridMultilevel"/>
    <w:tmpl w:val="662885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AE2BF8"/>
    <w:multiLevelType w:val="hybridMultilevel"/>
    <w:tmpl w:val="A9DAA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AC3154"/>
    <w:multiLevelType w:val="hybridMultilevel"/>
    <w:tmpl w:val="6F8608D0"/>
    <w:lvl w:ilvl="0" w:tplc="396EB5A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C202E6"/>
    <w:multiLevelType w:val="hybridMultilevel"/>
    <w:tmpl w:val="D5386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732BBB"/>
    <w:multiLevelType w:val="hybridMultilevel"/>
    <w:tmpl w:val="484A8E9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70EE8"/>
    <w:multiLevelType w:val="hybridMultilevel"/>
    <w:tmpl w:val="235CE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A7DE4"/>
    <w:multiLevelType w:val="hybridMultilevel"/>
    <w:tmpl w:val="0EB0C0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476982"/>
    <w:multiLevelType w:val="hybridMultilevel"/>
    <w:tmpl w:val="EF68F7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8B3A93"/>
    <w:multiLevelType w:val="hybridMultilevel"/>
    <w:tmpl w:val="A63CE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B17831"/>
    <w:multiLevelType w:val="hybridMultilevel"/>
    <w:tmpl w:val="2A2C5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F70A6"/>
    <w:multiLevelType w:val="hybridMultilevel"/>
    <w:tmpl w:val="7BE6AE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C346B8"/>
    <w:multiLevelType w:val="hybridMultilevel"/>
    <w:tmpl w:val="386E60E8"/>
    <w:lvl w:ilvl="0" w:tplc="ECB0D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DF32DB"/>
    <w:multiLevelType w:val="hybridMultilevel"/>
    <w:tmpl w:val="6F14C616"/>
    <w:lvl w:ilvl="0" w:tplc="C5BA02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044199"/>
    <w:multiLevelType w:val="hybridMultilevel"/>
    <w:tmpl w:val="B1DAA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6F10C8"/>
    <w:multiLevelType w:val="hybridMultilevel"/>
    <w:tmpl w:val="18C00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6A5BD9"/>
    <w:multiLevelType w:val="hybridMultilevel"/>
    <w:tmpl w:val="40B272F4"/>
    <w:lvl w:ilvl="0" w:tplc="C4BAB94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E648E8"/>
    <w:multiLevelType w:val="hybridMultilevel"/>
    <w:tmpl w:val="714A9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A62795D"/>
    <w:multiLevelType w:val="hybridMultilevel"/>
    <w:tmpl w:val="6AB894C4"/>
    <w:lvl w:ilvl="0" w:tplc="CB9A5E58">
      <w:start w:val="1"/>
      <w:numFmt w:val="bullet"/>
      <w:lvlText w:val="•"/>
      <w:lvlJc w:val="left"/>
      <w:pPr>
        <w:tabs>
          <w:tab w:val="num" w:pos="720"/>
        </w:tabs>
        <w:ind w:left="720" w:hanging="360"/>
      </w:pPr>
      <w:rPr>
        <w:rFonts w:ascii="Times New Roman" w:hAnsi="Times New Roman" w:hint="default"/>
      </w:rPr>
    </w:lvl>
    <w:lvl w:ilvl="1" w:tplc="D95C3124" w:tentative="1">
      <w:start w:val="1"/>
      <w:numFmt w:val="bullet"/>
      <w:lvlText w:val="•"/>
      <w:lvlJc w:val="left"/>
      <w:pPr>
        <w:tabs>
          <w:tab w:val="num" w:pos="1440"/>
        </w:tabs>
        <w:ind w:left="1440" w:hanging="360"/>
      </w:pPr>
      <w:rPr>
        <w:rFonts w:ascii="Times New Roman" w:hAnsi="Times New Roman" w:hint="default"/>
      </w:rPr>
    </w:lvl>
    <w:lvl w:ilvl="2" w:tplc="98B61B8C" w:tentative="1">
      <w:start w:val="1"/>
      <w:numFmt w:val="bullet"/>
      <w:lvlText w:val="•"/>
      <w:lvlJc w:val="left"/>
      <w:pPr>
        <w:tabs>
          <w:tab w:val="num" w:pos="2160"/>
        </w:tabs>
        <w:ind w:left="2160" w:hanging="360"/>
      </w:pPr>
      <w:rPr>
        <w:rFonts w:ascii="Times New Roman" w:hAnsi="Times New Roman" w:hint="default"/>
      </w:rPr>
    </w:lvl>
    <w:lvl w:ilvl="3" w:tplc="1F1253D6" w:tentative="1">
      <w:start w:val="1"/>
      <w:numFmt w:val="bullet"/>
      <w:lvlText w:val="•"/>
      <w:lvlJc w:val="left"/>
      <w:pPr>
        <w:tabs>
          <w:tab w:val="num" w:pos="2880"/>
        </w:tabs>
        <w:ind w:left="2880" w:hanging="360"/>
      </w:pPr>
      <w:rPr>
        <w:rFonts w:ascii="Times New Roman" w:hAnsi="Times New Roman" w:hint="default"/>
      </w:rPr>
    </w:lvl>
    <w:lvl w:ilvl="4" w:tplc="98AC7208" w:tentative="1">
      <w:start w:val="1"/>
      <w:numFmt w:val="bullet"/>
      <w:lvlText w:val="•"/>
      <w:lvlJc w:val="left"/>
      <w:pPr>
        <w:tabs>
          <w:tab w:val="num" w:pos="3600"/>
        </w:tabs>
        <w:ind w:left="3600" w:hanging="360"/>
      </w:pPr>
      <w:rPr>
        <w:rFonts w:ascii="Times New Roman" w:hAnsi="Times New Roman" w:hint="default"/>
      </w:rPr>
    </w:lvl>
    <w:lvl w:ilvl="5" w:tplc="0CAC7DFA" w:tentative="1">
      <w:start w:val="1"/>
      <w:numFmt w:val="bullet"/>
      <w:lvlText w:val="•"/>
      <w:lvlJc w:val="left"/>
      <w:pPr>
        <w:tabs>
          <w:tab w:val="num" w:pos="4320"/>
        </w:tabs>
        <w:ind w:left="4320" w:hanging="360"/>
      </w:pPr>
      <w:rPr>
        <w:rFonts w:ascii="Times New Roman" w:hAnsi="Times New Roman" w:hint="default"/>
      </w:rPr>
    </w:lvl>
    <w:lvl w:ilvl="6" w:tplc="852C884E" w:tentative="1">
      <w:start w:val="1"/>
      <w:numFmt w:val="bullet"/>
      <w:lvlText w:val="•"/>
      <w:lvlJc w:val="left"/>
      <w:pPr>
        <w:tabs>
          <w:tab w:val="num" w:pos="5040"/>
        </w:tabs>
        <w:ind w:left="5040" w:hanging="360"/>
      </w:pPr>
      <w:rPr>
        <w:rFonts w:ascii="Times New Roman" w:hAnsi="Times New Roman" w:hint="default"/>
      </w:rPr>
    </w:lvl>
    <w:lvl w:ilvl="7" w:tplc="A0B81D42" w:tentative="1">
      <w:start w:val="1"/>
      <w:numFmt w:val="bullet"/>
      <w:lvlText w:val="•"/>
      <w:lvlJc w:val="left"/>
      <w:pPr>
        <w:tabs>
          <w:tab w:val="num" w:pos="5760"/>
        </w:tabs>
        <w:ind w:left="5760" w:hanging="360"/>
      </w:pPr>
      <w:rPr>
        <w:rFonts w:ascii="Times New Roman" w:hAnsi="Times New Roman" w:hint="default"/>
      </w:rPr>
    </w:lvl>
    <w:lvl w:ilvl="8" w:tplc="F00C7E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D238F3"/>
    <w:multiLevelType w:val="hybridMultilevel"/>
    <w:tmpl w:val="72D49418"/>
    <w:lvl w:ilvl="0" w:tplc="D0C8380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387DBF"/>
    <w:multiLevelType w:val="hybridMultilevel"/>
    <w:tmpl w:val="D09814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7B0929"/>
    <w:multiLevelType w:val="hybridMultilevel"/>
    <w:tmpl w:val="DB3C4D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E174F5"/>
    <w:multiLevelType w:val="hybridMultilevel"/>
    <w:tmpl w:val="2C1A67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3206C7"/>
    <w:multiLevelType w:val="hybridMultilevel"/>
    <w:tmpl w:val="6B6439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2B1935"/>
    <w:multiLevelType w:val="hybridMultilevel"/>
    <w:tmpl w:val="22D807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4D0DA4"/>
    <w:multiLevelType w:val="hybridMultilevel"/>
    <w:tmpl w:val="05308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F27245"/>
    <w:multiLevelType w:val="hybridMultilevel"/>
    <w:tmpl w:val="8244CC26"/>
    <w:lvl w:ilvl="0" w:tplc="ED70981A">
      <w:start w:val="7"/>
      <w:numFmt w:val="bullet"/>
      <w:lvlText w:val="-"/>
      <w:lvlJc w:val="left"/>
      <w:pPr>
        <w:ind w:left="720" w:hanging="360"/>
      </w:pPr>
      <w:rPr>
        <w:rFonts w:ascii="Calibri,Bold" w:eastAsiaTheme="minorHAnsi" w:hAnsi="Calibri,Bold"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27"/>
  </w:num>
  <w:num w:numId="5">
    <w:abstractNumId w:val="14"/>
  </w:num>
  <w:num w:numId="6">
    <w:abstractNumId w:val="8"/>
  </w:num>
  <w:num w:numId="7">
    <w:abstractNumId w:val="26"/>
  </w:num>
  <w:num w:numId="8">
    <w:abstractNumId w:val="11"/>
  </w:num>
  <w:num w:numId="9">
    <w:abstractNumId w:val="1"/>
  </w:num>
  <w:num w:numId="10">
    <w:abstractNumId w:val="34"/>
  </w:num>
  <w:num w:numId="11">
    <w:abstractNumId w:val="23"/>
  </w:num>
  <w:num w:numId="12">
    <w:abstractNumId w:val="16"/>
  </w:num>
  <w:num w:numId="13">
    <w:abstractNumId w:val="29"/>
  </w:num>
  <w:num w:numId="14">
    <w:abstractNumId w:val="3"/>
  </w:num>
  <w:num w:numId="15">
    <w:abstractNumId w:val="32"/>
  </w:num>
  <w:num w:numId="16">
    <w:abstractNumId w:val="5"/>
  </w:num>
  <w:num w:numId="17">
    <w:abstractNumId w:val="31"/>
  </w:num>
  <w:num w:numId="18">
    <w:abstractNumId w:val="12"/>
  </w:num>
  <w:num w:numId="19">
    <w:abstractNumId w:val="30"/>
  </w:num>
  <w:num w:numId="20">
    <w:abstractNumId w:val="36"/>
  </w:num>
  <w:num w:numId="21">
    <w:abstractNumId w:val="9"/>
  </w:num>
  <w:num w:numId="22">
    <w:abstractNumId w:val="0"/>
  </w:num>
  <w:num w:numId="23">
    <w:abstractNumId w:val="17"/>
  </w:num>
  <w:num w:numId="24">
    <w:abstractNumId w:val="4"/>
  </w:num>
  <w:num w:numId="25">
    <w:abstractNumId w:val="37"/>
  </w:num>
  <w:num w:numId="26">
    <w:abstractNumId w:val="40"/>
  </w:num>
  <w:num w:numId="27">
    <w:abstractNumId w:val="24"/>
  </w:num>
  <w:num w:numId="28">
    <w:abstractNumId w:val="25"/>
  </w:num>
  <w:num w:numId="29">
    <w:abstractNumId w:val="20"/>
  </w:num>
  <w:num w:numId="30">
    <w:abstractNumId w:val="6"/>
  </w:num>
  <w:num w:numId="31">
    <w:abstractNumId w:val="33"/>
  </w:num>
  <w:num w:numId="32">
    <w:abstractNumId w:val="39"/>
  </w:num>
  <w:num w:numId="33">
    <w:abstractNumId w:val="2"/>
  </w:num>
  <w:num w:numId="34">
    <w:abstractNumId w:val="7"/>
  </w:num>
  <w:num w:numId="35">
    <w:abstractNumId w:val="19"/>
  </w:num>
  <w:num w:numId="36">
    <w:abstractNumId w:val="35"/>
  </w:num>
  <w:num w:numId="37">
    <w:abstractNumId w:val="38"/>
  </w:num>
  <w:num w:numId="38">
    <w:abstractNumId w:val="15"/>
  </w:num>
  <w:num w:numId="39">
    <w:abstractNumId w:val="28"/>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95"/>
    <w:rsid w:val="0001310A"/>
    <w:rsid w:val="0007700E"/>
    <w:rsid w:val="00086015"/>
    <w:rsid w:val="00087AA7"/>
    <w:rsid w:val="000E5263"/>
    <w:rsid w:val="00120220"/>
    <w:rsid w:val="00130FFA"/>
    <w:rsid w:val="00155E83"/>
    <w:rsid w:val="00191A49"/>
    <w:rsid w:val="00192137"/>
    <w:rsid w:val="001A5F6F"/>
    <w:rsid w:val="001B1394"/>
    <w:rsid w:val="001B21C2"/>
    <w:rsid w:val="001B2E7B"/>
    <w:rsid w:val="001E3E59"/>
    <w:rsid w:val="002261FD"/>
    <w:rsid w:val="002457DA"/>
    <w:rsid w:val="0024627E"/>
    <w:rsid w:val="002501DC"/>
    <w:rsid w:val="00271880"/>
    <w:rsid w:val="002A6C03"/>
    <w:rsid w:val="002D260D"/>
    <w:rsid w:val="002D2743"/>
    <w:rsid w:val="002F234A"/>
    <w:rsid w:val="0032299D"/>
    <w:rsid w:val="00337105"/>
    <w:rsid w:val="003F57E5"/>
    <w:rsid w:val="004277C6"/>
    <w:rsid w:val="00443B01"/>
    <w:rsid w:val="004626EC"/>
    <w:rsid w:val="004761D0"/>
    <w:rsid w:val="004A6CA0"/>
    <w:rsid w:val="004B08B4"/>
    <w:rsid w:val="004C5189"/>
    <w:rsid w:val="004D3446"/>
    <w:rsid w:val="004D5F6A"/>
    <w:rsid w:val="004E1D5F"/>
    <w:rsid w:val="004F317A"/>
    <w:rsid w:val="00506468"/>
    <w:rsid w:val="00551C4C"/>
    <w:rsid w:val="005568E7"/>
    <w:rsid w:val="005627A1"/>
    <w:rsid w:val="00575976"/>
    <w:rsid w:val="005A7D09"/>
    <w:rsid w:val="005D0875"/>
    <w:rsid w:val="005D1A29"/>
    <w:rsid w:val="005D37FD"/>
    <w:rsid w:val="0063024E"/>
    <w:rsid w:val="00635A99"/>
    <w:rsid w:val="00671932"/>
    <w:rsid w:val="006E23B7"/>
    <w:rsid w:val="006E53BB"/>
    <w:rsid w:val="00723625"/>
    <w:rsid w:val="00727D3D"/>
    <w:rsid w:val="007516AC"/>
    <w:rsid w:val="007626DA"/>
    <w:rsid w:val="007760ED"/>
    <w:rsid w:val="0078463D"/>
    <w:rsid w:val="00792288"/>
    <w:rsid w:val="007B40F5"/>
    <w:rsid w:val="007C7D86"/>
    <w:rsid w:val="007E0CE9"/>
    <w:rsid w:val="007E1794"/>
    <w:rsid w:val="007E2CF2"/>
    <w:rsid w:val="007F270C"/>
    <w:rsid w:val="007F36EA"/>
    <w:rsid w:val="00815F03"/>
    <w:rsid w:val="008218EF"/>
    <w:rsid w:val="00847751"/>
    <w:rsid w:val="00852FBE"/>
    <w:rsid w:val="00853B26"/>
    <w:rsid w:val="00871A23"/>
    <w:rsid w:val="00885139"/>
    <w:rsid w:val="00894F20"/>
    <w:rsid w:val="008A07BE"/>
    <w:rsid w:val="008C57C7"/>
    <w:rsid w:val="008C615E"/>
    <w:rsid w:val="008C6789"/>
    <w:rsid w:val="008D39A8"/>
    <w:rsid w:val="008E393A"/>
    <w:rsid w:val="008E3CA9"/>
    <w:rsid w:val="00907934"/>
    <w:rsid w:val="00912742"/>
    <w:rsid w:val="0093478F"/>
    <w:rsid w:val="00961A59"/>
    <w:rsid w:val="009664EA"/>
    <w:rsid w:val="00991C53"/>
    <w:rsid w:val="009A2795"/>
    <w:rsid w:val="009F11B7"/>
    <w:rsid w:val="00A00E44"/>
    <w:rsid w:val="00A07483"/>
    <w:rsid w:val="00A13FB9"/>
    <w:rsid w:val="00A3688C"/>
    <w:rsid w:val="00A45A5C"/>
    <w:rsid w:val="00A728D7"/>
    <w:rsid w:val="00A776CB"/>
    <w:rsid w:val="00A8387F"/>
    <w:rsid w:val="00A979D9"/>
    <w:rsid w:val="00AA360B"/>
    <w:rsid w:val="00AB2B84"/>
    <w:rsid w:val="00AB3985"/>
    <w:rsid w:val="00AB3DDF"/>
    <w:rsid w:val="00AB5520"/>
    <w:rsid w:val="00AC6289"/>
    <w:rsid w:val="00AE68D6"/>
    <w:rsid w:val="00AF026F"/>
    <w:rsid w:val="00B33E0C"/>
    <w:rsid w:val="00B4124B"/>
    <w:rsid w:val="00B42888"/>
    <w:rsid w:val="00B6441E"/>
    <w:rsid w:val="00B718F5"/>
    <w:rsid w:val="00BB2F1A"/>
    <w:rsid w:val="00BB725B"/>
    <w:rsid w:val="00BC03B4"/>
    <w:rsid w:val="00C0102E"/>
    <w:rsid w:val="00C02798"/>
    <w:rsid w:val="00C13235"/>
    <w:rsid w:val="00C2400F"/>
    <w:rsid w:val="00C36585"/>
    <w:rsid w:val="00C93F4A"/>
    <w:rsid w:val="00CA019B"/>
    <w:rsid w:val="00CC1730"/>
    <w:rsid w:val="00CC7B0A"/>
    <w:rsid w:val="00D01623"/>
    <w:rsid w:val="00D05FFF"/>
    <w:rsid w:val="00D12E76"/>
    <w:rsid w:val="00D15C6F"/>
    <w:rsid w:val="00D33A9A"/>
    <w:rsid w:val="00D606AC"/>
    <w:rsid w:val="00D6534F"/>
    <w:rsid w:val="00DC463C"/>
    <w:rsid w:val="00DE58FF"/>
    <w:rsid w:val="00E03DD1"/>
    <w:rsid w:val="00E2283A"/>
    <w:rsid w:val="00E5418D"/>
    <w:rsid w:val="00E54B51"/>
    <w:rsid w:val="00E565CB"/>
    <w:rsid w:val="00E83243"/>
    <w:rsid w:val="00E90FB1"/>
    <w:rsid w:val="00E9217F"/>
    <w:rsid w:val="00EA3950"/>
    <w:rsid w:val="00EA39D9"/>
    <w:rsid w:val="00EE3B42"/>
    <w:rsid w:val="00EE4D9B"/>
    <w:rsid w:val="00EF65D6"/>
    <w:rsid w:val="00F051C3"/>
    <w:rsid w:val="00F27E47"/>
    <w:rsid w:val="00F56EC3"/>
    <w:rsid w:val="00F77327"/>
    <w:rsid w:val="00FA1010"/>
    <w:rsid w:val="00FA6F54"/>
    <w:rsid w:val="00FB4BBC"/>
    <w:rsid w:val="00FE3BB6"/>
    <w:rsid w:val="00FE7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2F6E6-F5E5-4E84-A429-6B74E5A0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139"/>
    <w:pPr>
      <w:ind w:left="720"/>
      <w:contextualSpacing/>
    </w:pPr>
  </w:style>
  <w:style w:type="paragraph" w:styleId="Textedebulles">
    <w:name w:val="Balloon Text"/>
    <w:basedOn w:val="Normal"/>
    <w:link w:val="TextedebullesCar"/>
    <w:uiPriority w:val="99"/>
    <w:semiHidden/>
    <w:unhideWhenUsed/>
    <w:rsid w:val="00DC46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63C"/>
    <w:rPr>
      <w:rFonts w:ascii="Segoe UI" w:hAnsi="Segoe UI" w:cs="Segoe UI"/>
      <w:sz w:val="18"/>
      <w:szCs w:val="18"/>
    </w:rPr>
  </w:style>
  <w:style w:type="character" w:styleId="Lienhypertexte">
    <w:name w:val="Hyperlink"/>
    <w:basedOn w:val="Policepardfaut"/>
    <w:uiPriority w:val="99"/>
    <w:unhideWhenUsed/>
    <w:rsid w:val="00907934"/>
    <w:rPr>
      <w:color w:val="0563C1" w:themeColor="hyperlink"/>
      <w:u w:val="single"/>
    </w:rPr>
  </w:style>
  <w:style w:type="table" w:styleId="Grilledutableau">
    <w:name w:val="Table Grid"/>
    <w:basedOn w:val="TableauNormal"/>
    <w:uiPriority w:val="39"/>
    <w:rsid w:val="00C0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3329">
      <w:bodyDiv w:val="1"/>
      <w:marLeft w:val="0"/>
      <w:marRight w:val="0"/>
      <w:marTop w:val="0"/>
      <w:marBottom w:val="0"/>
      <w:divBdr>
        <w:top w:val="none" w:sz="0" w:space="0" w:color="auto"/>
        <w:left w:val="none" w:sz="0" w:space="0" w:color="auto"/>
        <w:bottom w:val="none" w:sz="0" w:space="0" w:color="auto"/>
        <w:right w:val="none" w:sz="0" w:space="0" w:color="auto"/>
      </w:divBdr>
    </w:div>
    <w:div w:id="505050461">
      <w:bodyDiv w:val="1"/>
      <w:marLeft w:val="0"/>
      <w:marRight w:val="0"/>
      <w:marTop w:val="0"/>
      <w:marBottom w:val="0"/>
      <w:divBdr>
        <w:top w:val="none" w:sz="0" w:space="0" w:color="auto"/>
        <w:left w:val="none" w:sz="0" w:space="0" w:color="auto"/>
        <w:bottom w:val="none" w:sz="0" w:space="0" w:color="auto"/>
        <w:right w:val="none" w:sz="0" w:space="0" w:color="auto"/>
      </w:divBdr>
    </w:div>
    <w:div w:id="520777453">
      <w:bodyDiv w:val="1"/>
      <w:marLeft w:val="0"/>
      <w:marRight w:val="0"/>
      <w:marTop w:val="0"/>
      <w:marBottom w:val="0"/>
      <w:divBdr>
        <w:top w:val="none" w:sz="0" w:space="0" w:color="auto"/>
        <w:left w:val="none" w:sz="0" w:space="0" w:color="auto"/>
        <w:bottom w:val="none" w:sz="0" w:space="0" w:color="auto"/>
        <w:right w:val="none" w:sz="0" w:space="0" w:color="auto"/>
      </w:divBdr>
      <w:divsChild>
        <w:div w:id="220290536">
          <w:marLeft w:val="547"/>
          <w:marRight w:val="0"/>
          <w:marTop w:val="0"/>
          <w:marBottom w:val="0"/>
          <w:divBdr>
            <w:top w:val="none" w:sz="0" w:space="0" w:color="auto"/>
            <w:left w:val="none" w:sz="0" w:space="0" w:color="auto"/>
            <w:bottom w:val="none" w:sz="0" w:space="0" w:color="auto"/>
            <w:right w:val="none" w:sz="0" w:space="0" w:color="auto"/>
          </w:divBdr>
        </w:div>
      </w:divsChild>
    </w:div>
    <w:div w:id="1049694154">
      <w:bodyDiv w:val="1"/>
      <w:marLeft w:val="0"/>
      <w:marRight w:val="0"/>
      <w:marTop w:val="0"/>
      <w:marBottom w:val="0"/>
      <w:divBdr>
        <w:top w:val="none" w:sz="0" w:space="0" w:color="auto"/>
        <w:left w:val="none" w:sz="0" w:space="0" w:color="auto"/>
        <w:bottom w:val="none" w:sz="0" w:space="0" w:color="auto"/>
        <w:right w:val="none" w:sz="0" w:space="0" w:color="auto"/>
      </w:divBdr>
    </w:div>
    <w:div w:id="1195195767">
      <w:bodyDiv w:val="1"/>
      <w:marLeft w:val="0"/>
      <w:marRight w:val="0"/>
      <w:marTop w:val="0"/>
      <w:marBottom w:val="0"/>
      <w:divBdr>
        <w:top w:val="none" w:sz="0" w:space="0" w:color="auto"/>
        <w:left w:val="none" w:sz="0" w:space="0" w:color="auto"/>
        <w:bottom w:val="none" w:sz="0" w:space="0" w:color="auto"/>
        <w:right w:val="none" w:sz="0" w:space="0" w:color="auto"/>
      </w:divBdr>
    </w:div>
    <w:div w:id="16313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e.legendre@ch-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1167</Words>
  <Characters>6422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CASH de Nanterre</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TANTIN Florence</dc:creator>
  <cp:keywords/>
  <dc:description/>
  <cp:lastModifiedBy>PINEDA Isabelle</cp:lastModifiedBy>
  <cp:revision>3</cp:revision>
  <cp:lastPrinted>2016-11-17T09:02:00Z</cp:lastPrinted>
  <dcterms:created xsi:type="dcterms:W3CDTF">2019-08-21T08:23:00Z</dcterms:created>
  <dcterms:modified xsi:type="dcterms:W3CDTF">2019-08-21T08:33:00Z</dcterms:modified>
</cp:coreProperties>
</file>