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E" w:rsidRPr="00914A49" w:rsidRDefault="00914A49" w:rsidP="00914A49">
      <w:pPr>
        <w:pStyle w:val="Default"/>
        <w:jc w:val="center"/>
        <w:rPr>
          <w:sz w:val="36"/>
          <w:szCs w:val="36"/>
        </w:rPr>
      </w:pPr>
      <w:r w:rsidRPr="00914A49">
        <w:rPr>
          <w:sz w:val="36"/>
          <w:szCs w:val="36"/>
        </w:rPr>
        <w:t>Le Centre Hospitalier de Cayenne</w:t>
      </w:r>
    </w:p>
    <w:p w:rsidR="002467CF" w:rsidRDefault="002467CF" w:rsidP="00FE783E">
      <w:pPr>
        <w:pStyle w:val="Default"/>
      </w:pPr>
    </w:p>
    <w:p w:rsidR="00914A49" w:rsidRDefault="00914A49" w:rsidP="00FE783E">
      <w:pPr>
        <w:pStyle w:val="Default"/>
      </w:pPr>
      <w:r w:rsidRPr="00914A49">
        <w:drawing>
          <wp:inline distT="0" distB="0" distL="0" distR="0">
            <wp:extent cx="5760720" cy="1212654"/>
            <wp:effectExtent l="19050" t="0" r="0" b="0"/>
            <wp:docPr id="2" name="Image 2" descr="SNC00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SNC004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467CF" w:rsidRDefault="002467CF" w:rsidP="00FE783E">
      <w:pPr>
        <w:pStyle w:val="Default"/>
      </w:pPr>
    </w:p>
    <w:p w:rsidR="002C6141" w:rsidRDefault="00FE783E" w:rsidP="00FE783E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Le CHC est un établissement dynamique en plein développement avec une activité en augmentation </w:t>
      </w:r>
      <w:r w:rsidR="00914A49">
        <w:rPr>
          <w:sz w:val="23"/>
          <w:szCs w:val="23"/>
        </w:rPr>
        <w:t xml:space="preserve">de +5% par an </w:t>
      </w:r>
      <w:r>
        <w:rPr>
          <w:sz w:val="23"/>
          <w:szCs w:val="23"/>
        </w:rPr>
        <w:t>liée à une forte croissance démographique. Cet établissement possède un service d’accueil des urgences et un service de réanimation, des services de médecine (médecine interne--infectiologie-pneumologie-neurologie-gastroentérologie-néphrologie), un service de dialyse, une unité de chirurgie ambulatoire, trois services de chirurgie (viscérale, orthopédie, ORL-Ophtalmologie), une autorisation pour les activités de cancérologie, une maternité avec un service de néonatologie et de pédiatrie, une équipe mobile de soins palliatifs, un service de rééducation fonctionnelle</w:t>
      </w:r>
      <w:r w:rsidR="00516C17">
        <w:rPr>
          <w:sz w:val="23"/>
          <w:szCs w:val="23"/>
        </w:rPr>
        <w:t xml:space="preserve"> polyvalent</w:t>
      </w:r>
      <w:r>
        <w:rPr>
          <w:sz w:val="23"/>
          <w:szCs w:val="23"/>
        </w:rPr>
        <w:t>, deux secteurs de psychiatrie adulte et un secteur de pédopsychiatrie.</w:t>
      </w:r>
      <w:r w:rsidR="00684E1F">
        <w:rPr>
          <w:sz w:val="23"/>
          <w:szCs w:val="23"/>
        </w:rPr>
        <w:t xml:space="preserve"> </w:t>
      </w:r>
      <w:r w:rsidR="002C6141">
        <w:rPr>
          <w:sz w:val="23"/>
          <w:szCs w:val="23"/>
        </w:rPr>
        <w:t xml:space="preserve">Le CHC a également </w:t>
      </w:r>
      <w:r w:rsidR="007E6CC5">
        <w:rPr>
          <w:sz w:val="23"/>
          <w:szCs w:val="23"/>
        </w:rPr>
        <w:t xml:space="preserve">un EHPAD et </w:t>
      </w:r>
      <w:r w:rsidR="002C6141">
        <w:rPr>
          <w:sz w:val="23"/>
          <w:szCs w:val="23"/>
        </w:rPr>
        <w:t>des services de santé décentralisés dans les communes de l’intérieur</w:t>
      </w:r>
      <w:r w:rsidR="004D104A">
        <w:rPr>
          <w:sz w:val="23"/>
          <w:szCs w:val="23"/>
        </w:rPr>
        <w:t>.</w:t>
      </w:r>
      <w:r w:rsidR="002C6141">
        <w:rPr>
          <w:sz w:val="23"/>
          <w:szCs w:val="23"/>
        </w:rPr>
        <w:t xml:space="preserve"> </w:t>
      </w:r>
    </w:p>
    <w:p w:rsidR="004D104A" w:rsidRDefault="00121AA0" w:rsidP="00FE783E">
      <w:pPr>
        <w:rPr>
          <w:sz w:val="23"/>
          <w:szCs w:val="23"/>
        </w:rPr>
      </w:pPr>
      <w:r>
        <w:rPr>
          <w:sz w:val="23"/>
          <w:szCs w:val="23"/>
        </w:rPr>
        <w:t>Le CHAR a réalisé en MCO en 2016</w:t>
      </w:r>
      <w:r w:rsidR="00466589">
        <w:rPr>
          <w:sz w:val="23"/>
          <w:szCs w:val="23"/>
        </w:rPr>
        <w:t> : 33.000 séjours et 60.000 passages aux urgences.</w:t>
      </w:r>
    </w:p>
    <w:p w:rsidR="004D104A" w:rsidRDefault="006137A2" w:rsidP="00FE783E">
      <w:r w:rsidRPr="006137A2">
        <w:drawing>
          <wp:inline distT="0" distB="0" distL="0" distR="0">
            <wp:extent cx="5483321" cy="3979378"/>
            <wp:effectExtent l="19050" t="0" r="3079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21" cy="39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4D104A" w:rsidSect="0028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FE783E"/>
    <w:rsid w:val="00034E2C"/>
    <w:rsid w:val="00121AA0"/>
    <w:rsid w:val="00131A2F"/>
    <w:rsid w:val="002467CF"/>
    <w:rsid w:val="00280A3C"/>
    <w:rsid w:val="002C6141"/>
    <w:rsid w:val="00466589"/>
    <w:rsid w:val="004D104A"/>
    <w:rsid w:val="00516C17"/>
    <w:rsid w:val="006137A2"/>
    <w:rsid w:val="00684E1F"/>
    <w:rsid w:val="007E6CC5"/>
    <w:rsid w:val="00914A49"/>
    <w:rsid w:val="00B16AE3"/>
    <w:rsid w:val="00CC512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7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dimsobeskym</dc:creator>
  <cp:lastModifiedBy>dimsobeskym</cp:lastModifiedBy>
  <cp:revision>7</cp:revision>
  <dcterms:created xsi:type="dcterms:W3CDTF">2017-09-27T14:49:00Z</dcterms:created>
  <dcterms:modified xsi:type="dcterms:W3CDTF">2017-09-27T18:31:00Z</dcterms:modified>
</cp:coreProperties>
</file>