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8A" w:rsidRDefault="00BA4D30" w:rsidP="009326A9">
      <w:pPr>
        <w:pStyle w:val="Titre3"/>
        <w:spacing w:before="0" w:line="240" w:lineRule="auto"/>
        <w:ind w:hanging="1134"/>
        <w:jc w:val="center"/>
        <w:rPr>
          <w:rFonts w:cs="Arial"/>
          <w:b/>
          <w:caps/>
          <w:color w:val="7E4995"/>
          <w:sz w:val="22"/>
          <w:szCs w:val="22"/>
          <w:lang w:val="fr-FR"/>
        </w:rPr>
      </w:pPr>
      <w:bookmarkStart w:id="0" w:name="_Toc449047135"/>
      <w:r>
        <w:rPr>
          <w:rFonts w:cs="Arial"/>
          <w:b/>
          <w:caps/>
          <w:noProof/>
          <w:color w:val="7E4995"/>
          <w:sz w:val="22"/>
          <w:szCs w:val="22"/>
          <w:lang w:val="fr-FR" w:eastAsia="fr-FR"/>
        </w:rPr>
        <w:drawing>
          <wp:inline distT="0" distB="0" distL="0" distR="0">
            <wp:extent cx="5753100" cy="2781300"/>
            <wp:effectExtent l="19050" t="0" r="0" b="0"/>
            <wp:docPr id="1" name="Image 1" descr="bandeau-charte-de-fonctionnement-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charte-de-fonctionnement-DIM"/>
                    <pic:cNvPicPr>
                      <a:picLocks noChangeAspect="1" noChangeArrowheads="1"/>
                    </pic:cNvPicPr>
                  </pic:nvPicPr>
                  <pic:blipFill>
                    <a:blip r:embed="rId7"/>
                    <a:srcRect/>
                    <a:stretch>
                      <a:fillRect/>
                    </a:stretch>
                  </pic:blipFill>
                  <pic:spPr bwMode="auto">
                    <a:xfrm>
                      <a:off x="0" y="0"/>
                      <a:ext cx="5753100" cy="2781300"/>
                    </a:xfrm>
                    <a:prstGeom prst="rect">
                      <a:avLst/>
                    </a:prstGeom>
                    <a:noFill/>
                    <a:ln w="9525">
                      <a:noFill/>
                      <a:miter lim="800000"/>
                      <a:headEnd/>
                      <a:tailEnd/>
                    </a:ln>
                  </pic:spPr>
                </pic:pic>
              </a:graphicData>
            </a:graphic>
          </wp:inline>
        </w:drawing>
      </w:r>
    </w:p>
    <w:p w:rsidR="00EA708A" w:rsidRDefault="00EA708A" w:rsidP="00EE1705">
      <w:pPr>
        <w:pStyle w:val="Titre3"/>
        <w:spacing w:before="0" w:line="240" w:lineRule="auto"/>
        <w:jc w:val="center"/>
        <w:rPr>
          <w:rFonts w:cs="Arial"/>
          <w:b/>
          <w:caps/>
          <w:color w:val="7E4995"/>
          <w:sz w:val="22"/>
          <w:szCs w:val="22"/>
          <w:lang w:val="fr-FR"/>
        </w:rPr>
      </w:pPr>
    </w:p>
    <w:p w:rsidR="00EA708A" w:rsidRDefault="00EA708A" w:rsidP="00EE1705">
      <w:pPr>
        <w:pStyle w:val="Titre3"/>
        <w:spacing w:before="0" w:line="240" w:lineRule="auto"/>
        <w:jc w:val="center"/>
        <w:rPr>
          <w:rFonts w:cs="Arial"/>
          <w:b/>
          <w:caps/>
          <w:color w:val="7E4995"/>
          <w:sz w:val="22"/>
          <w:szCs w:val="22"/>
          <w:lang w:val="fr-FR"/>
        </w:rPr>
      </w:pPr>
    </w:p>
    <w:bookmarkEnd w:id="0"/>
    <w:p w:rsidR="00D130F6" w:rsidRDefault="00D130F6" w:rsidP="00EF66F4">
      <w:pPr>
        <w:pStyle w:val="TITREGHT"/>
      </w:pPr>
    </w:p>
    <w:p w:rsidR="00C149F7" w:rsidRDefault="00C149F7" w:rsidP="00C149F7">
      <w:pPr>
        <w:spacing w:line="240" w:lineRule="auto"/>
        <w:contextualSpacing/>
        <w:rPr>
          <w:rFonts w:cs="Arial"/>
          <w:b/>
          <w:color w:val="000000"/>
          <w:sz w:val="28"/>
          <w:szCs w:val="28"/>
        </w:rPr>
      </w:pPr>
    </w:p>
    <w:p w:rsidR="00C149F7" w:rsidRPr="00AE4C41" w:rsidRDefault="00C149F7" w:rsidP="00C149F7">
      <w:pPr>
        <w:spacing w:line="240" w:lineRule="auto"/>
        <w:contextualSpacing/>
        <w:rPr>
          <w:rFonts w:cs="Arial"/>
          <w:b/>
          <w:color w:val="000000"/>
          <w:sz w:val="28"/>
          <w:szCs w:val="28"/>
        </w:rPr>
      </w:pPr>
    </w:p>
    <w:p w:rsidR="00C149F7" w:rsidRPr="009326A9" w:rsidRDefault="00C149F7" w:rsidP="009326A9">
      <w:pPr>
        <w:pStyle w:val="TITREGHT"/>
        <w:jc w:val="center"/>
        <w:rPr>
          <w:sz w:val="28"/>
          <w:szCs w:val="28"/>
          <w:lang w:val="fr-FR"/>
        </w:rPr>
      </w:pPr>
      <w:r w:rsidRPr="009326A9">
        <w:rPr>
          <w:sz w:val="28"/>
          <w:szCs w:val="28"/>
        </w:rPr>
        <w:t>Table des matières</w:t>
      </w:r>
    </w:p>
    <w:p w:rsidR="00C149F7" w:rsidRPr="00C149F7" w:rsidRDefault="00C149F7" w:rsidP="00C149F7">
      <w:pPr>
        <w:pStyle w:val="TITREGHT"/>
        <w:rPr>
          <w:lang w:val="fr-FR"/>
        </w:rPr>
      </w:pPr>
    </w:p>
    <w:p w:rsidR="00C149F7" w:rsidRDefault="00C149F7" w:rsidP="00C149F7">
      <w:pPr>
        <w:pStyle w:val="TM1"/>
        <w:tabs>
          <w:tab w:val="right" w:leader="dot" w:pos="9062"/>
        </w:tabs>
        <w:rPr>
          <w:noProof/>
        </w:rPr>
      </w:pPr>
      <w:r w:rsidRPr="00C149F7">
        <w:rPr>
          <w:rFonts w:ascii="Arial" w:hAnsi="Arial" w:cs="Arial"/>
          <w:sz w:val="24"/>
          <w:szCs w:val="24"/>
        </w:rPr>
        <w:fldChar w:fldCharType="begin"/>
      </w:r>
      <w:r w:rsidRPr="00B307A2">
        <w:rPr>
          <w:rFonts w:ascii="Arial" w:hAnsi="Arial" w:cs="Arial"/>
          <w:sz w:val="24"/>
          <w:szCs w:val="24"/>
        </w:rPr>
        <w:instrText xml:space="preserve"> TOC \o "1-3" \h \z \u </w:instrText>
      </w:r>
      <w:r w:rsidRPr="00C149F7">
        <w:rPr>
          <w:rFonts w:ascii="Arial" w:hAnsi="Arial" w:cs="Arial"/>
          <w:sz w:val="24"/>
          <w:szCs w:val="24"/>
        </w:rPr>
        <w:fldChar w:fldCharType="separate"/>
      </w:r>
      <w:hyperlink w:anchor="_Toc478466565" w:history="1">
        <w:r w:rsidRPr="00D31C79">
          <w:rPr>
            <w:rStyle w:val="Lienhypertexte"/>
            <w:noProof/>
          </w:rPr>
          <w:t>Préambule</w:t>
        </w:r>
        <w:r>
          <w:rPr>
            <w:noProof/>
            <w:webHidden/>
          </w:rPr>
          <w:tab/>
        </w:r>
        <w:r>
          <w:rPr>
            <w:noProof/>
            <w:webHidden/>
          </w:rPr>
          <w:fldChar w:fldCharType="begin"/>
        </w:r>
        <w:r>
          <w:rPr>
            <w:noProof/>
            <w:webHidden/>
          </w:rPr>
          <w:instrText xml:space="preserve"> PAGEREF _Toc478466565 \h </w:instrText>
        </w:r>
        <w:r>
          <w:rPr>
            <w:noProof/>
            <w:webHidden/>
          </w:rPr>
        </w:r>
        <w:r>
          <w:rPr>
            <w:noProof/>
            <w:webHidden/>
          </w:rPr>
          <w:fldChar w:fldCharType="separate"/>
        </w:r>
        <w:r>
          <w:rPr>
            <w:noProof/>
            <w:webHidden/>
          </w:rPr>
          <w:t>2</w:t>
        </w:r>
        <w:r>
          <w:rPr>
            <w:noProof/>
            <w:webHidden/>
          </w:rPr>
          <w:fldChar w:fldCharType="end"/>
        </w:r>
      </w:hyperlink>
    </w:p>
    <w:p w:rsidR="00C149F7" w:rsidRDefault="00C149F7" w:rsidP="00C149F7">
      <w:pPr>
        <w:pStyle w:val="TM1"/>
        <w:tabs>
          <w:tab w:val="right" w:leader="dot" w:pos="9062"/>
        </w:tabs>
        <w:rPr>
          <w:noProof/>
        </w:rPr>
      </w:pPr>
      <w:hyperlink w:anchor="_Toc478466566" w:history="1">
        <w:r w:rsidRPr="00D31C79">
          <w:rPr>
            <w:rStyle w:val="Lienhypertexte"/>
            <w:noProof/>
          </w:rPr>
          <w:t>Chapitre 1 : Objet et modalités d’élaboration de la charte de fonctionnement</w:t>
        </w:r>
        <w:r>
          <w:rPr>
            <w:noProof/>
            <w:webHidden/>
          </w:rPr>
          <w:tab/>
        </w:r>
        <w:r>
          <w:rPr>
            <w:noProof/>
            <w:webHidden/>
          </w:rPr>
          <w:fldChar w:fldCharType="begin"/>
        </w:r>
        <w:r>
          <w:rPr>
            <w:noProof/>
            <w:webHidden/>
          </w:rPr>
          <w:instrText xml:space="preserve"> PAGEREF _Toc478466566 \h </w:instrText>
        </w:r>
        <w:r>
          <w:rPr>
            <w:noProof/>
            <w:webHidden/>
          </w:rPr>
        </w:r>
        <w:r>
          <w:rPr>
            <w:noProof/>
            <w:webHidden/>
          </w:rPr>
          <w:fldChar w:fldCharType="separate"/>
        </w:r>
        <w:r>
          <w:rPr>
            <w:noProof/>
            <w:webHidden/>
          </w:rPr>
          <w:t>2</w:t>
        </w:r>
        <w:r>
          <w:rPr>
            <w:noProof/>
            <w:webHidden/>
          </w:rPr>
          <w:fldChar w:fldCharType="end"/>
        </w:r>
      </w:hyperlink>
    </w:p>
    <w:p w:rsidR="00C149F7" w:rsidRDefault="00C149F7" w:rsidP="00C149F7">
      <w:pPr>
        <w:pStyle w:val="TM1"/>
        <w:tabs>
          <w:tab w:val="right" w:leader="dot" w:pos="9062"/>
        </w:tabs>
        <w:rPr>
          <w:noProof/>
        </w:rPr>
      </w:pPr>
      <w:hyperlink w:anchor="_Toc478466567" w:history="1">
        <w:r w:rsidRPr="00D31C79">
          <w:rPr>
            <w:rStyle w:val="Lienhypertexte"/>
            <w:noProof/>
          </w:rPr>
          <w:t>Chapitre 2 : Partage des missions au sein du DIM de territoire</w:t>
        </w:r>
        <w:r>
          <w:rPr>
            <w:noProof/>
            <w:webHidden/>
          </w:rPr>
          <w:tab/>
        </w:r>
        <w:r>
          <w:rPr>
            <w:noProof/>
            <w:webHidden/>
          </w:rPr>
          <w:fldChar w:fldCharType="begin"/>
        </w:r>
        <w:r>
          <w:rPr>
            <w:noProof/>
            <w:webHidden/>
          </w:rPr>
          <w:instrText xml:space="preserve"> PAGEREF _Toc478466567 \h </w:instrText>
        </w:r>
        <w:r>
          <w:rPr>
            <w:noProof/>
            <w:webHidden/>
          </w:rPr>
        </w:r>
        <w:r>
          <w:rPr>
            <w:noProof/>
            <w:webHidden/>
          </w:rPr>
          <w:fldChar w:fldCharType="separate"/>
        </w:r>
        <w:r>
          <w:rPr>
            <w:noProof/>
            <w:webHidden/>
          </w:rPr>
          <w:t>2</w:t>
        </w:r>
        <w:r>
          <w:rPr>
            <w:noProof/>
            <w:webHidden/>
          </w:rPr>
          <w:fldChar w:fldCharType="end"/>
        </w:r>
      </w:hyperlink>
    </w:p>
    <w:p w:rsidR="00C149F7" w:rsidRDefault="00C149F7" w:rsidP="00C149F7">
      <w:pPr>
        <w:pStyle w:val="TM2"/>
        <w:tabs>
          <w:tab w:val="left" w:pos="660"/>
          <w:tab w:val="right" w:leader="dot" w:pos="9062"/>
        </w:tabs>
        <w:rPr>
          <w:noProof/>
        </w:rPr>
      </w:pPr>
      <w:hyperlink w:anchor="_Toc478466568" w:history="1">
        <w:r w:rsidRPr="00D31C79">
          <w:rPr>
            <w:rStyle w:val="Lienhypertexte"/>
            <w:noProof/>
          </w:rPr>
          <w:t>1.</w:t>
        </w:r>
        <w:r>
          <w:rPr>
            <w:noProof/>
          </w:rPr>
          <w:tab/>
        </w:r>
        <w:r w:rsidRPr="00D31C79">
          <w:rPr>
            <w:rStyle w:val="Lienhypertexte"/>
            <w:noProof/>
          </w:rPr>
          <w:t>Missions transversales du DIM de territoire</w:t>
        </w:r>
        <w:r>
          <w:rPr>
            <w:noProof/>
            <w:webHidden/>
          </w:rPr>
          <w:tab/>
        </w:r>
        <w:r>
          <w:rPr>
            <w:noProof/>
            <w:webHidden/>
          </w:rPr>
          <w:fldChar w:fldCharType="begin"/>
        </w:r>
        <w:r>
          <w:rPr>
            <w:noProof/>
            <w:webHidden/>
          </w:rPr>
          <w:instrText xml:space="preserve"> PAGEREF _Toc478466568 \h </w:instrText>
        </w:r>
        <w:r>
          <w:rPr>
            <w:noProof/>
            <w:webHidden/>
          </w:rPr>
        </w:r>
        <w:r>
          <w:rPr>
            <w:noProof/>
            <w:webHidden/>
          </w:rPr>
          <w:fldChar w:fldCharType="separate"/>
        </w:r>
        <w:r>
          <w:rPr>
            <w:noProof/>
            <w:webHidden/>
          </w:rPr>
          <w:t>3</w:t>
        </w:r>
        <w:r>
          <w:rPr>
            <w:noProof/>
            <w:webHidden/>
          </w:rPr>
          <w:fldChar w:fldCharType="end"/>
        </w:r>
      </w:hyperlink>
    </w:p>
    <w:p w:rsidR="00C149F7" w:rsidRDefault="00C149F7" w:rsidP="00C149F7">
      <w:pPr>
        <w:pStyle w:val="TM2"/>
        <w:tabs>
          <w:tab w:val="left" w:pos="660"/>
          <w:tab w:val="right" w:leader="dot" w:pos="9062"/>
        </w:tabs>
        <w:rPr>
          <w:noProof/>
        </w:rPr>
      </w:pPr>
      <w:hyperlink w:anchor="_Toc478466569" w:history="1">
        <w:r w:rsidRPr="00D31C79">
          <w:rPr>
            <w:rStyle w:val="Lienhypertexte"/>
            <w:noProof/>
          </w:rPr>
          <w:t>2.</w:t>
        </w:r>
        <w:r>
          <w:rPr>
            <w:noProof/>
          </w:rPr>
          <w:tab/>
        </w:r>
        <w:r w:rsidRPr="00D31C79">
          <w:rPr>
            <w:rStyle w:val="Lienhypertexte"/>
            <w:noProof/>
          </w:rPr>
          <w:t>Missions du médecin responsable du DIM de territoire</w:t>
        </w:r>
        <w:r>
          <w:rPr>
            <w:noProof/>
            <w:webHidden/>
          </w:rPr>
          <w:tab/>
        </w:r>
        <w:r>
          <w:rPr>
            <w:noProof/>
            <w:webHidden/>
          </w:rPr>
          <w:fldChar w:fldCharType="begin"/>
        </w:r>
        <w:r>
          <w:rPr>
            <w:noProof/>
            <w:webHidden/>
          </w:rPr>
          <w:instrText xml:space="preserve"> PAGEREF _Toc478466569 \h </w:instrText>
        </w:r>
        <w:r>
          <w:rPr>
            <w:noProof/>
            <w:webHidden/>
          </w:rPr>
        </w:r>
        <w:r>
          <w:rPr>
            <w:noProof/>
            <w:webHidden/>
          </w:rPr>
          <w:fldChar w:fldCharType="separate"/>
        </w:r>
        <w:r>
          <w:rPr>
            <w:noProof/>
            <w:webHidden/>
          </w:rPr>
          <w:t>5</w:t>
        </w:r>
        <w:r>
          <w:rPr>
            <w:noProof/>
            <w:webHidden/>
          </w:rPr>
          <w:fldChar w:fldCharType="end"/>
        </w:r>
      </w:hyperlink>
    </w:p>
    <w:p w:rsidR="00C149F7" w:rsidRDefault="00C149F7" w:rsidP="00C149F7">
      <w:pPr>
        <w:pStyle w:val="TM2"/>
        <w:tabs>
          <w:tab w:val="left" w:pos="660"/>
          <w:tab w:val="right" w:leader="dot" w:pos="9062"/>
        </w:tabs>
        <w:rPr>
          <w:noProof/>
        </w:rPr>
      </w:pPr>
      <w:hyperlink w:anchor="_Toc478466570" w:history="1">
        <w:r w:rsidRPr="00D31C79">
          <w:rPr>
            <w:rStyle w:val="Lienhypertexte"/>
            <w:noProof/>
          </w:rPr>
          <w:t>3.</w:t>
        </w:r>
        <w:r>
          <w:rPr>
            <w:noProof/>
          </w:rPr>
          <w:tab/>
        </w:r>
        <w:r w:rsidRPr="00D31C79">
          <w:rPr>
            <w:rStyle w:val="Lienhypertexte"/>
            <w:noProof/>
          </w:rPr>
          <w:t>Désignation du médecin référent du DIM de territoire pour chaque établissement partie et missions confiées aux équipes dans les établissements</w:t>
        </w:r>
        <w:r>
          <w:rPr>
            <w:noProof/>
            <w:webHidden/>
          </w:rPr>
          <w:tab/>
        </w:r>
        <w:r>
          <w:rPr>
            <w:noProof/>
            <w:webHidden/>
          </w:rPr>
          <w:fldChar w:fldCharType="begin"/>
        </w:r>
        <w:r>
          <w:rPr>
            <w:noProof/>
            <w:webHidden/>
          </w:rPr>
          <w:instrText xml:space="preserve"> PAGEREF _Toc478466570 \h </w:instrText>
        </w:r>
        <w:r>
          <w:rPr>
            <w:noProof/>
            <w:webHidden/>
          </w:rPr>
        </w:r>
        <w:r>
          <w:rPr>
            <w:noProof/>
            <w:webHidden/>
          </w:rPr>
          <w:fldChar w:fldCharType="separate"/>
        </w:r>
        <w:r>
          <w:rPr>
            <w:noProof/>
            <w:webHidden/>
          </w:rPr>
          <w:t>6</w:t>
        </w:r>
        <w:r>
          <w:rPr>
            <w:noProof/>
            <w:webHidden/>
          </w:rPr>
          <w:fldChar w:fldCharType="end"/>
        </w:r>
      </w:hyperlink>
    </w:p>
    <w:p w:rsidR="00C149F7" w:rsidRDefault="00C149F7" w:rsidP="00C149F7">
      <w:pPr>
        <w:pStyle w:val="TM1"/>
        <w:tabs>
          <w:tab w:val="right" w:leader="dot" w:pos="9062"/>
        </w:tabs>
        <w:rPr>
          <w:noProof/>
        </w:rPr>
      </w:pPr>
      <w:hyperlink w:anchor="_Toc478466571" w:history="1">
        <w:r w:rsidRPr="00D31C79">
          <w:rPr>
            <w:rStyle w:val="Lienhypertexte"/>
            <w:noProof/>
          </w:rPr>
          <w:t>Chapitre 3 : Politique du circuit de l’information intra et hors GHT</w:t>
        </w:r>
        <w:r>
          <w:rPr>
            <w:noProof/>
            <w:webHidden/>
          </w:rPr>
          <w:tab/>
        </w:r>
        <w:r>
          <w:rPr>
            <w:noProof/>
            <w:webHidden/>
          </w:rPr>
          <w:fldChar w:fldCharType="begin"/>
        </w:r>
        <w:r>
          <w:rPr>
            <w:noProof/>
            <w:webHidden/>
          </w:rPr>
          <w:instrText xml:space="preserve"> PAGEREF _Toc478466571 \h </w:instrText>
        </w:r>
        <w:r>
          <w:rPr>
            <w:noProof/>
            <w:webHidden/>
          </w:rPr>
        </w:r>
        <w:r>
          <w:rPr>
            <w:noProof/>
            <w:webHidden/>
          </w:rPr>
          <w:fldChar w:fldCharType="separate"/>
        </w:r>
        <w:r>
          <w:rPr>
            <w:noProof/>
            <w:webHidden/>
          </w:rPr>
          <w:t>8</w:t>
        </w:r>
        <w:r>
          <w:rPr>
            <w:noProof/>
            <w:webHidden/>
          </w:rPr>
          <w:fldChar w:fldCharType="end"/>
        </w:r>
      </w:hyperlink>
    </w:p>
    <w:p w:rsidR="00C149F7" w:rsidRDefault="00C149F7" w:rsidP="00C149F7">
      <w:pPr>
        <w:pStyle w:val="TM1"/>
        <w:tabs>
          <w:tab w:val="right" w:leader="dot" w:pos="9062"/>
        </w:tabs>
        <w:rPr>
          <w:noProof/>
        </w:rPr>
      </w:pPr>
      <w:hyperlink w:anchor="_Toc478466572" w:history="1">
        <w:r w:rsidRPr="00D31C79">
          <w:rPr>
            <w:rStyle w:val="Lienhypertexte"/>
            <w:noProof/>
          </w:rPr>
          <w:t>Chapitre 4 : Modalités de fonctionnement du DIM de territoire</w:t>
        </w:r>
        <w:r>
          <w:rPr>
            <w:noProof/>
            <w:webHidden/>
          </w:rPr>
          <w:tab/>
        </w:r>
        <w:r>
          <w:rPr>
            <w:noProof/>
            <w:webHidden/>
          </w:rPr>
          <w:fldChar w:fldCharType="begin"/>
        </w:r>
        <w:r>
          <w:rPr>
            <w:noProof/>
            <w:webHidden/>
          </w:rPr>
          <w:instrText xml:space="preserve"> PAGEREF _Toc478466572 \h </w:instrText>
        </w:r>
        <w:r>
          <w:rPr>
            <w:noProof/>
            <w:webHidden/>
          </w:rPr>
        </w:r>
        <w:r>
          <w:rPr>
            <w:noProof/>
            <w:webHidden/>
          </w:rPr>
          <w:fldChar w:fldCharType="separate"/>
        </w:r>
        <w:r>
          <w:rPr>
            <w:noProof/>
            <w:webHidden/>
          </w:rPr>
          <w:t>8</w:t>
        </w:r>
        <w:r>
          <w:rPr>
            <w:noProof/>
            <w:webHidden/>
          </w:rPr>
          <w:fldChar w:fldCharType="end"/>
        </w:r>
      </w:hyperlink>
    </w:p>
    <w:p w:rsidR="00C149F7" w:rsidRDefault="00C149F7" w:rsidP="00C149F7">
      <w:pPr>
        <w:pStyle w:val="TM2"/>
        <w:tabs>
          <w:tab w:val="left" w:pos="660"/>
          <w:tab w:val="right" w:leader="dot" w:pos="9062"/>
        </w:tabs>
        <w:rPr>
          <w:noProof/>
        </w:rPr>
      </w:pPr>
      <w:hyperlink w:anchor="_Toc478466573" w:history="1">
        <w:r w:rsidRPr="00D31C79">
          <w:rPr>
            <w:rStyle w:val="Lienhypertexte"/>
            <w:noProof/>
          </w:rPr>
          <w:t>1.</w:t>
        </w:r>
        <w:r>
          <w:rPr>
            <w:noProof/>
          </w:rPr>
          <w:tab/>
        </w:r>
        <w:r w:rsidRPr="00D31C79">
          <w:rPr>
            <w:rStyle w:val="Lienhypertexte"/>
            <w:noProof/>
          </w:rPr>
          <w:t>Réunions périodiques</w:t>
        </w:r>
        <w:r>
          <w:rPr>
            <w:noProof/>
            <w:webHidden/>
          </w:rPr>
          <w:tab/>
        </w:r>
        <w:r>
          <w:rPr>
            <w:noProof/>
            <w:webHidden/>
          </w:rPr>
          <w:fldChar w:fldCharType="begin"/>
        </w:r>
        <w:r>
          <w:rPr>
            <w:noProof/>
            <w:webHidden/>
          </w:rPr>
          <w:instrText xml:space="preserve"> PAGEREF _Toc478466573 \h </w:instrText>
        </w:r>
        <w:r>
          <w:rPr>
            <w:noProof/>
            <w:webHidden/>
          </w:rPr>
        </w:r>
        <w:r>
          <w:rPr>
            <w:noProof/>
            <w:webHidden/>
          </w:rPr>
          <w:fldChar w:fldCharType="separate"/>
        </w:r>
        <w:r>
          <w:rPr>
            <w:noProof/>
            <w:webHidden/>
          </w:rPr>
          <w:t>8</w:t>
        </w:r>
        <w:r>
          <w:rPr>
            <w:noProof/>
            <w:webHidden/>
          </w:rPr>
          <w:fldChar w:fldCharType="end"/>
        </w:r>
      </w:hyperlink>
    </w:p>
    <w:p w:rsidR="00C149F7" w:rsidRDefault="00C149F7" w:rsidP="00C149F7">
      <w:pPr>
        <w:pStyle w:val="TM2"/>
        <w:tabs>
          <w:tab w:val="left" w:pos="660"/>
          <w:tab w:val="right" w:leader="dot" w:pos="9062"/>
        </w:tabs>
        <w:rPr>
          <w:noProof/>
        </w:rPr>
      </w:pPr>
      <w:hyperlink w:anchor="_Toc478466574" w:history="1">
        <w:r w:rsidRPr="00D31C79">
          <w:rPr>
            <w:rStyle w:val="Lienhypertexte"/>
            <w:noProof/>
          </w:rPr>
          <w:t>2.</w:t>
        </w:r>
        <w:r>
          <w:rPr>
            <w:noProof/>
          </w:rPr>
          <w:tab/>
        </w:r>
        <w:r w:rsidRPr="00D31C79">
          <w:rPr>
            <w:rStyle w:val="Lienhypertexte"/>
            <w:noProof/>
          </w:rPr>
          <w:t>Groupes de travail thématiques</w:t>
        </w:r>
        <w:r>
          <w:rPr>
            <w:noProof/>
            <w:webHidden/>
          </w:rPr>
          <w:tab/>
        </w:r>
        <w:r>
          <w:rPr>
            <w:noProof/>
            <w:webHidden/>
          </w:rPr>
          <w:fldChar w:fldCharType="begin"/>
        </w:r>
        <w:r>
          <w:rPr>
            <w:noProof/>
            <w:webHidden/>
          </w:rPr>
          <w:instrText xml:space="preserve"> PAGEREF _Toc478466574 \h </w:instrText>
        </w:r>
        <w:r>
          <w:rPr>
            <w:noProof/>
            <w:webHidden/>
          </w:rPr>
        </w:r>
        <w:r>
          <w:rPr>
            <w:noProof/>
            <w:webHidden/>
          </w:rPr>
          <w:fldChar w:fldCharType="separate"/>
        </w:r>
        <w:r>
          <w:rPr>
            <w:noProof/>
            <w:webHidden/>
          </w:rPr>
          <w:t>9</w:t>
        </w:r>
        <w:r>
          <w:rPr>
            <w:noProof/>
            <w:webHidden/>
          </w:rPr>
          <w:fldChar w:fldCharType="end"/>
        </w:r>
      </w:hyperlink>
    </w:p>
    <w:p w:rsidR="00C149F7" w:rsidRDefault="00C149F7" w:rsidP="00C149F7">
      <w:pPr>
        <w:pStyle w:val="TM1"/>
        <w:tabs>
          <w:tab w:val="right" w:leader="dot" w:pos="9062"/>
        </w:tabs>
        <w:rPr>
          <w:noProof/>
        </w:rPr>
      </w:pPr>
      <w:hyperlink w:anchor="_Toc478466575" w:history="1">
        <w:r w:rsidRPr="00D31C79">
          <w:rPr>
            <w:rStyle w:val="Lienhypertexte"/>
            <w:noProof/>
          </w:rPr>
          <w:t>Chapitre 5 : Outils du DIM de territoire</w:t>
        </w:r>
        <w:r>
          <w:rPr>
            <w:noProof/>
            <w:webHidden/>
          </w:rPr>
          <w:tab/>
        </w:r>
        <w:r>
          <w:rPr>
            <w:noProof/>
            <w:webHidden/>
          </w:rPr>
          <w:fldChar w:fldCharType="begin"/>
        </w:r>
        <w:r>
          <w:rPr>
            <w:noProof/>
            <w:webHidden/>
          </w:rPr>
          <w:instrText xml:space="preserve"> PAGEREF _Toc478466575 \h </w:instrText>
        </w:r>
        <w:r>
          <w:rPr>
            <w:noProof/>
            <w:webHidden/>
          </w:rPr>
        </w:r>
        <w:r>
          <w:rPr>
            <w:noProof/>
            <w:webHidden/>
          </w:rPr>
          <w:fldChar w:fldCharType="separate"/>
        </w:r>
        <w:r>
          <w:rPr>
            <w:noProof/>
            <w:webHidden/>
          </w:rPr>
          <w:t>10</w:t>
        </w:r>
        <w:r>
          <w:rPr>
            <w:noProof/>
            <w:webHidden/>
          </w:rPr>
          <w:fldChar w:fldCharType="end"/>
        </w:r>
      </w:hyperlink>
    </w:p>
    <w:p w:rsidR="00C149F7" w:rsidRDefault="00C149F7" w:rsidP="00C149F7">
      <w:pPr>
        <w:pStyle w:val="TM1"/>
        <w:tabs>
          <w:tab w:val="right" w:leader="dot" w:pos="9062"/>
        </w:tabs>
        <w:rPr>
          <w:noProof/>
        </w:rPr>
      </w:pPr>
      <w:hyperlink w:anchor="_Toc478466576" w:history="1">
        <w:r w:rsidRPr="00D31C79">
          <w:rPr>
            <w:rStyle w:val="Lienhypertexte"/>
            <w:noProof/>
          </w:rPr>
          <w:t>Annexe : Moyens du DIM de territoire</w:t>
        </w:r>
        <w:r>
          <w:rPr>
            <w:noProof/>
            <w:webHidden/>
          </w:rPr>
          <w:tab/>
        </w:r>
        <w:r>
          <w:rPr>
            <w:noProof/>
            <w:webHidden/>
          </w:rPr>
          <w:fldChar w:fldCharType="begin"/>
        </w:r>
        <w:r>
          <w:rPr>
            <w:noProof/>
            <w:webHidden/>
          </w:rPr>
          <w:instrText xml:space="preserve"> PAGEREF _Toc478466576 \h </w:instrText>
        </w:r>
        <w:r>
          <w:rPr>
            <w:noProof/>
            <w:webHidden/>
          </w:rPr>
        </w:r>
        <w:r>
          <w:rPr>
            <w:noProof/>
            <w:webHidden/>
          </w:rPr>
          <w:fldChar w:fldCharType="separate"/>
        </w:r>
        <w:r>
          <w:rPr>
            <w:noProof/>
            <w:webHidden/>
          </w:rPr>
          <w:t>11</w:t>
        </w:r>
        <w:r>
          <w:rPr>
            <w:noProof/>
            <w:webHidden/>
          </w:rPr>
          <w:fldChar w:fldCharType="end"/>
        </w:r>
      </w:hyperlink>
    </w:p>
    <w:p w:rsidR="00C149F7" w:rsidRPr="003031D4" w:rsidRDefault="00C149F7" w:rsidP="00C149F7">
      <w:r w:rsidRPr="00B307A2">
        <w:rPr>
          <w:rFonts w:cs="Arial"/>
          <w:b/>
          <w:bCs/>
          <w:szCs w:val="24"/>
        </w:rPr>
        <w:fldChar w:fldCharType="end"/>
      </w:r>
    </w:p>
    <w:p w:rsidR="00C149F7" w:rsidRPr="00F01360" w:rsidRDefault="00C149F7" w:rsidP="00EF66F4">
      <w:pPr>
        <w:spacing w:line="240" w:lineRule="auto"/>
        <w:contextualSpacing/>
        <w:jc w:val="center"/>
        <w:rPr>
          <w:rFonts w:cs="Arial"/>
          <w:color w:val="000000"/>
          <w:sz w:val="28"/>
          <w:szCs w:val="28"/>
        </w:rPr>
      </w:pPr>
      <w:r>
        <w:rPr>
          <w:rFonts w:cs="Arial"/>
          <w:sz w:val="28"/>
          <w:szCs w:val="28"/>
        </w:rPr>
        <w:br w:type="page"/>
      </w:r>
      <w:bookmarkStart w:id="1" w:name="_Toc478466565"/>
      <w:r w:rsidRPr="00F01360">
        <w:rPr>
          <w:rFonts w:ascii="Arial" w:eastAsia="MS Gothic" w:hAnsi="Arial" w:cs="Arial"/>
          <w:b/>
          <w:caps/>
          <w:color w:val="7E4995"/>
          <w:sz w:val="28"/>
          <w:szCs w:val="28"/>
          <w:lang/>
        </w:rPr>
        <w:lastRenderedPageBreak/>
        <w:t>Préambule</w:t>
      </w:r>
      <w:bookmarkEnd w:id="1"/>
    </w:p>
    <w:p w:rsidR="00C149F7" w:rsidRPr="00AE4C41" w:rsidRDefault="00C149F7" w:rsidP="00C149F7">
      <w:pPr>
        <w:pStyle w:val="Arial10"/>
      </w:pPr>
      <w:r>
        <w:t>Le département de l’information médicale (D</w:t>
      </w:r>
      <w:r w:rsidRPr="00AE4C41">
        <w:t>IM</w:t>
      </w:r>
      <w:r>
        <w:t>)</w:t>
      </w:r>
      <w:r w:rsidRPr="00AE4C41">
        <w:t xml:space="preserve"> de </w:t>
      </w:r>
      <w:r>
        <w:t>territoire</w:t>
      </w:r>
      <w:r w:rsidRPr="00AE4C41">
        <w:t xml:space="preserve"> doit permettre : </w:t>
      </w:r>
    </w:p>
    <w:p w:rsidR="00C149F7" w:rsidRPr="00AE4C41" w:rsidRDefault="00C149F7" w:rsidP="00C149F7">
      <w:pPr>
        <w:pStyle w:val="Arial10"/>
        <w:numPr>
          <w:ilvl w:val="0"/>
          <w:numId w:val="33"/>
        </w:numPr>
      </w:pPr>
      <w:r>
        <w:t>d</w:t>
      </w:r>
      <w:r w:rsidRPr="00AE4C41">
        <w:t>e répondre aux missions de l’information médicale aussi bien du GHT</w:t>
      </w:r>
      <w:r>
        <w:t>, que de chacune de ses parties</w:t>
      </w:r>
    </w:p>
    <w:p w:rsidR="00C149F7" w:rsidRPr="00AE4C41" w:rsidRDefault="00C149F7" w:rsidP="00C149F7">
      <w:pPr>
        <w:pStyle w:val="Arial10"/>
        <w:numPr>
          <w:ilvl w:val="0"/>
          <w:numId w:val="33"/>
        </w:numPr>
      </w:pPr>
      <w:r>
        <w:t>de maintenir</w:t>
      </w:r>
      <w:r w:rsidRPr="00AE4C41">
        <w:t xml:space="preserve"> l’a</w:t>
      </w:r>
      <w:r>
        <w:t>ttractivité professionnelle et l</w:t>
      </w:r>
      <w:r w:rsidRPr="00AE4C41">
        <w:t xml:space="preserve">es compétences </w:t>
      </w:r>
    </w:p>
    <w:p w:rsidR="00C149F7" w:rsidRPr="00AE4C41" w:rsidRDefault="00C149F7" w:rsidP="00C149F7">
      <w:pPr>
        <w:pStyle w:val="Arial10"/>
        <w:numPr>
          <w:ilvl w:val="0"/>
          <w:numId w:val="33"/>
        </w:numPr>
      </w:pPr>
      <w:r>
        <w:t>d</w:t>
      </w:r>
      <w:r w:rsidRPr="00AE4C41">
        <w:t>’harmoniser et homogénéiser les pratiques professionnelles et la qualité</w:t>
      </w:r>
      <w:r>
        <w:t>.</w:t>
      </w:r>
      <w:r w:rsidRPr="00AE4C41">
        <w:t xml:space="preserve"> </w:t>
      </w:r>
    </w:p>
    <w:p w:rsidR="00C149F7" w:rsidRPr="00EB091C" w:rsidRDefault="00C149F7" w:rsidP="00C149F7">
      <w:pPr>
        <w:pStyle w:val="Arial10"/>
      </w:pPr>
    </w:p>
    <w:p w:rsidR="00C149F7" w:rsidRPr="00EB091C" w:rsidRDefault="00C149F7" w:rsidP="00C149F7">
      <w:pPr>
        <w:pStyle w:val="Arial10"/>
      </w:pPr>
      <w:r w:rsidRPr="00EB091C">
        <w:t xml:space="preserve">Dans le cadre de la constitution de ce DIM, qui regroupe l’ensemble des unités constituant auparavant les DIM d’établissements, il est établi cette charte de fonctionnement. </w:t>
      </w:r>
    </w:p>
    <w:p w:rsidR="00C149F7" w:rsidRPr="00EB091C" w:rsidRDefault="00C149F7" w:rsidP="00C149F7">
      <w:pPr>
        <w:pStyle w:val="Arial10"/>
      </w:pPr>
      <w:r w:rsidRPr="00EB091C">
        <w:t xml:space="preserve">Cette charte prend en compte l’évolution des circuits et traitements de l’information dans un dimensionnement multi-entités juridiques. </w:t>
      </w:r>
    </w:p>
    <w:p w:rsidR="00C149F7" w:rsidRPr="00EB091C" w:rsidRDefault="00C149F7" w:rsidP="00C149F7">
      <w:pPr>
        <w:pStyle w:val="Arial10"/>
      </w:pPr>
    </w:p>
    <w:p w:rsidR="00C149F7" w:rsidRDefault="00C149F7" w:rsidP="00C149F7">
      <w:pPr>
        <w:pStyle w:val="Arial10"/>
      </w:pPr>
      <w:r w:rsidRPr="00AE4C41">
        <w:t xml:space="preserve">Le contenu de la </w:t>
      </w:r>
      <w:r>
        <w:t>c</w:t>
      </w:r>
      <w:r w:rsidRPr="00AE4C41">
        <w:t>harte est nécessairement conforme aux textes législatifs et réglementaires et sera adapté en fonction de leurs évolutions.</w:t>
      </w:r>
    </w:p>
    <w:p w:rsidR="00C149F7" w:rsidRDefault="00C149F7" w:rsidP="00C149F7">
      <w:pPr>
        <w:pStyle w:val="Arial10"/>
      </w:pPr>
      <w:r w:rsidRPr="00AE4C41">
        <w:t xml:space="preserve"> </w:t>
      </w:r>
    </w:p>
    <w:p w:rsidR="00C149F7" w:rsidRPr="00C149F7" w:rsidRDefault="00F01360" w:rsidP="00C149F7">
      <w:pPr>
        <w:pStyle w:val="TITREGHT"/>
        <w:jc w:val="center"/>
        <w:rPr>
          <w:sz w:val="28"/>
          <w:szCs w:val="28"/>
        </w:rPr>
      </w:pPr>
      <w:bookmarkStart w:id="2" w:name="_Toc478466566"/>
      <w:r>
        <w:rPr>
          <w:sz w:val="28"/>
          <w:szCs w:val="28"/>
          <w:lang w:val="fr-FR"/>
        </w:rPr>
        <w:br/>
      </w:r>
      <w:r w:rsidR="00EF66F4">
        <w:rPr>
          <w:sz w:val="28"/>
          <w:szCs w:val="28"/>
          <w:lang w:val="fr-FR"/>
        </w:rPr>
        <w:br/>
      </w:r>
      <w:r w:rsidR="00C149F7" w:rsidRPr="00C149F7">
        <w:rPr>
          <w:sz w:val="28"/>
          <w:szCs w:val="28"/>
        </w:rPr>
        <w:t xml:space="preserve">Chapitre 1 : Objet et modalités d’élaboration </w:t>
      </w:r>
      <w:r w:rsidR="00C149F7">
        <w:rPr>
          <w:sz w:val="28"/>
          <w:szCs w:val="28"/>
          <w:lang w:val="fr-FR"/>
        </w:rPr>
        <w:br/>
      </w:r>
      <w:r w:rsidR="00C149F7" w:rsidRPr="00C149F7">
        <w:rPr>
          <w:sz w:val="28"/>
          <w:szCs w:val="28"/>
        </w:rPr>
        <w:t>de la charte de fonctionnement</w:t>
      </w:r>
      <w:bookmarkEnd w:id="2"/>
    </w:p>
    <w:p w:rsidR="00C149F7" w:rsidRDefault="00C149F7" w:rsidP="00C149F7">
      <w:pPr>
        <w:pStyle w:val="Default"/>
        <w:contextualSpacing/>
        <w:jc w:val="both"/>
        <w:rPr>
          <w:rFonts w:ascii="Arial" w:hAnsi="Arial" w:cs="Arial"/>
          <w:color w:val="auto"/>
        </w:rPr>
      </w:pPr>
    </w:p>
    <w:p w:rsidR="00C149F7" w:rsidRDefault="00C149F7" w:rsidP="00C149F7">
      <w:pPr>
        <w:pStyle w:val="Arial10"/>
      </w:pPr>
      <w:r w:rsidRPr="00175568">
        <w:t xml:space="preserve">La </w:t>
      </w:r>
      <w:r>
        <w:t>présente c</w:t>
      </w:r>
      <w:r w:rsidRPr="00175568">
        <w:t xml:space="preserve">harte est </w:t>
      </w:r>
      <w:r>
        <w:t>élaborée en conformité avec le règlement intérieur du GHT, ainsi qu’avec les dispositions législatives et réglementaires applicables.</w:t>
      </w:r>
    </w:p>
    <w:p w:rsidR="00C149F7" w:rsidRDefault="00C149F7" w:rsidP="00C149F7">
      <w:pPr>
        <w:pStyle w:val="Arial10"/>
      </w:pPr>
      <w:r>
        <w:t>Cette charte est élaborée par le médecin responsable du DIM de territoire, après concertation avec les médecins DIM du GHT. Cette charte est présentée pour information au comité stratégique du GHT.</w:t>
      </w:r>
    </w:p>
    <w:p w:rsidR="00C149F7" w:rsidRPr="00175568" w:rsidRDefault="00C149F7" w:rsidP="00C149F7">
      <w:pPr>
        <w:pStyle w:val="Arial10"/>
      </w:pPr>
    </w:p>
    <w:p w:rsidR="00C149F7" w:rsidRPr="005B5B00" w:rsidRDefault="00C149F7" w:rsidP="00C149F7">
      <w:pPr>
        <w:pStyle w:val="Arial10"/>
        <w:rPr>
          <w:szCs w:val="24"/>
        </w:rPr>
      </w:pPr>
      <w:r>
        <w:rPr>
          <w:szCs w:val="24"/>
        </w:rPr>
        <w:t>U</w:t>
      </w:r>
      <w:r w:rsidRPr="00175568">
        <w:rPr>
          <w:szCs w:val="24"/>
        </w:rPr>
        <w:t>n bilan de fonctionnement à un an, puis tous les 4 ans</w:t>
      </w:r>
      <w:r>
        <w:rPr>
          <w:szCs w:val="24"/>
        </w:rPr>
        <w:t>,</w:t>
      </w:r>
      <w:r w:rsidRPr="00175568">
        <w:rPr>
          <w:szCs w:val="24"/>
        </w:rPr>
        <w:t xml:space="preserve"> </w:t>
      </w:r>
      <w:r>
        <w:rPr>
          <w:szCs w:val="24"/>
        </w:rPr>
        <w:t>est</w:t>
      </w:r>
      <w:r w:rsidRPr="00175568">
        <w:rPr>
          <w:szCs w:val="24"/>
        </w:rPr>
        <w:t xml:space="preserve"> réalisé</w:t>
      </w:r>
      <w:r>
        <w:rPr>
          <w:szCs w:val="24"/>
        </w:rPr>
        <w:t xml:space="preserve"> par le médecin responsable du DIM, et présenté au collège du DIM de territoire (tel que prévu au chapitre 4 de la présente charte). Ce bilan peut être réalisé à plus courte échéance en cas</w:t>
      </w:r>
      <w:r w:rsidRPr="00175568">
        <w:rPr>
          <w:szCs w:val="24"/>
        </w:rPr>
        <w:t xml:space="preserve"> </w:t>
      </w:r>
      <w:r>
        <w:rPr>
          <w:szCs w:val="24"/>
        </w:rPr>
        <w:t>d’évolutions importantes (notamment : évolution de la règlementation, modification du périmètre du GHT, déploiement d’un dossier patient informatisé commun, etc.)</w:t>
      </w:r>
      <w:r w:rsidRPr="00175568">
        <w:rPr>
          <w:szCs w:val="24"/>
        </w:rPr>
        <w:t>. Les évolutio</w:t>
      </w:r>
      <w:r>
        <w:rPr>
          <w:szCs w:val="24"/>
        </w:rPr>
        <w:t>ns seront proposées par avenant à la présente charte.</w:t>
      </w:r>
    </w:p>
    <w:p w:rsidR="00C149F7" w:rsidRDefault="00C149F7" w:rsidP="00C149F7">
      <w:pPr>
        <w:pStyle w:val="TITREGHT"/>
        <w:rPr>
          <w:lang w:val="fr-FR"/>
        </w:rPr>
      </w:pPr>
      <w:bookmarkStart w:id="3" w:name="_Toc478466567"/>
    </w:p>
    <w:p w:rsidR="00EF66F4" w:rsidRDefault="00F01360" w:rsidP="00C149F7">
      <w:pPr>
        <w:pStyle w:val="TITREGHT"/>
        <w:jc w:val="center"/>
        <w:rPr>
          <w:sz w:val="28"/>
          <w:szCs w:val="28"/>
        </w:rPr>
      </w:pPr>
      <w:r>
        <w:rPr>
          <w:sz w:val="28"/>
          <w:szCs w:val="28"/>
          <w:lang w:val="fr-FR"/>
        </w:rPr>
        <w:br/>
      </w:r>
    </w:p>
    <w:p w:rsidR="00C149F7" w:rsidRPr="00C149F7" w:rsidRDefault="00321722" w:rsidP="00EF66F4">
      <w:pPr>
        <w:jc w:val="center"/>
      </w:pPr>
      <w:r>
        <w:rPr>
          <w:noProof/>
          <w:lang w:eastAsia="fr-FR"/>
        </w:rPr>
        <w:pict>
          <v:group id="_x0000_s1045" style="position:absolute;left:0;text-align:left;margin-left:47.15pt;margin-top:176.25pt;width:76.75pt;height:202.9pt;rotation:12530962fd;z-index:251656704;mso-position-horizontal-relative:page" coordorigin="1383,-1656" coordsize="1535,4058">
            <v:shape id="_x0000_s1046" style="position:absolute;left:1453;top:1797;width:582;height:535" coordorigin="1453,1797" coordsize="582,535" path="m2034,2067r-11,71l1993,2201r-46,54l1888,2296r-70,27l1741,2332r-77,-11l1595,2294r-59,-43l1491,2197r-28,-64l1453,2062r11,-71l1494,1927r46,-54l1599,1832r69,-26l1746,1797r77,10l1892,1834r59,43l1995,1931r29,64l2034,2067xe" filled="f" strokecolor="#bba3cd" strokeweight="7pt">
              <v:path arrowok="t"/>
            </v:shape>
            <v:shape id="_x0000_s1047" style="position:absolute;left:1943;top:-1586;width:905;height:3460" coordorigin="1943,-1586" coordsize="905,3460" path="m2649,-1586r31,107l2699,-1409r18,69l2734,-1271r15,70l2764,-1133r13,69l2789,-995r11,68l2810,-858r9,68l2826,-723r7,68l2838,-588r4,67l2845,-454r2,67l2848,-321r-1,66l2845,-190r-2,65l2838,-60r-5,64l2827,68r-8,64l2811,195r-10,63l2790,320r-13,62l2764,444r-15,61l2733,565r-17,60l2698,684r-19,59l2658,801r-22,58l2613,916r-24,57l2563,1029r-26,55l2509,1139r-29,54l2449,1246r-31,53l2385,1351r-34,51l2316,1453r-37,50l2242,1552r-39,48l2163,1648r-42,47l2078,1741r-43,45l1989,1830r-46,44e" filled="f" strokecolor="#bba3cd" strokeweight="7pt">
              <v:path arrowok="t"/>
            </v:shape>
            <w10:wrap anchorx="page"/>
          </v:group>
        </w:pict>
      </w:r>
      <w:r w:rsidR="00EF66F4">
        <w:br w:type="page"/>
      </w:r>
      <w:r w:rsidR="00C149F7" w:rsidRPr="00EF66F4">
        <w:rPr>
          <w:rFonts w:ascii="Arial" w:eastAsia="MS Gothic" w:hAnsi="Arial" w:cs="Arial"/>
          <w:b/>
          <w:caps/>
          <w:color w:val="7E4995"/>
          <w:sz w:val="28"/>
          <w:szCs w:val="28"/>
          <w:lang/>
        </w:rPr>
        <w:lastRenderedPageBreak/>
        <w:t>Chapitre 2 : Partage des missions au sein du DIM de territoire</w:t>
      </w:r>
      <w:bookmarkEnd w:id="3"/>
    </w:p>
    <w:p w:rsidR="00C149F7" w:rsidRPr="006555D9" w:rsidRDefault="00C149F7" w:rsidP="00C149F7">
      <w:pPr>
        <w:pStyle w:val="Default"/>
        <w:contextualSpacing/>
        <w:jc w:val="both"/>
        <w:rPr>
          <w:rFonts w:ascii="Arial" w:hAnsi="Arial" w:cs="Arial"/>
          <w:sz w:val="32"/>
          <w:szCs w:val="28"/>
        </w:rPr>
      </w:pPr>
    </w:p>
    <w:p w:rsidR="00C149F7" w:rsidRPr="00964A78" w:rsidRDefault="00C149F7" w:rsidP="00C149F7">
      <w:pPr>
        <w:pStyle w:val="Arial10"/>
        <w:rPr>
          <w:color w:val="FF0000"/>
        </w:rPr>
      </w:pPr>
      <w:r w:rsidRPr="006555D9">
        <w:t xml:space="preserve">Le DIM de territoire est une structure </w:t>
      </w:r>
      <w:r w:rsidRPr="00C149F7">
        <w:rPr>
          <w:i/>
          <w:shd w:val="clear" w:color="auto" w:fill="D1BCDC"/>
        </w:rPr>
        <w:t>médicale / médico-technique sous responsabilité médicale [SUPPRIMER LA MENTION INUTILE</w:t>
      </w:r>
      <w:r w:rsidRPr="00C149F7">
        <w:rPr>
          <w:highlight w:val="lightGray"/>
        </w:rPr>
        <w:t>].</w:t>
      </w:r>
      <w:r w:rsidRPr="00E20755">
        <w:t xml:space="preserve"> </w:t>
      </w:r>
    </w:p>
    <w:p w:rsidR="00C149F7" w:rsidRPr="00175568" w:rsidRDefault="00C149F7" w:rsidP="00C149F7">
      <w:pPr>
        <w:pStyle w:val="Arial10"/>
      </w:pPr>
      <w:r w:rsidRPr="006555D9">
        <w:t>Les missions et responsabilités des médecins responsables de l’information</w:t>
      </w:r>
      <w:r w:rsidRPr="00175568">
        <w:t xml:space="preserve"> médicale des établissements parties sont transférées au </w:t>
      </w:r>
      <w:r>
        <w:t xml:space="preserve">médecin </w:t>
      </w:r>
      <w:r w:rsidRPr="00175568">
        <w:t xml:space="preserve">responsable </w:t>
      </w:r>
      <w:r>
        <w:t xml:space="preserve">du </w:t>
      </w:r>
      <w:r w:rsidRPr="00EB091C">
        <w:t xml:space="preserve">DIM de territoire. Le DIM de territoire fonctionne sur un mode collégial. </w:t>
      </w:r>
    </w:p>
    <w:p w:rsidR="00C149F7" w:rsidRDefault="00C149F7" w:rsidP="00C149F7">
      <w:pPr>
        <w:pStyle w:val="Default"/>
        <w:contextualSpacing/>
        <w:jc w:val="both"/>
        <w:rPr>
          <w:rFonts w:ascii="Arial" w:hAnsi="Arial" w:cs="Arial"/>
          <w:color w:val="auto"/>
          <w:szCs w:val="22"/>
          <w:highlight w:val="yellow"/>
        </w:rPr>
      </w:pPr>
    </w:p>
    <w:p w:rsidR="00C149F7" w:rsidRDefault="00C149F7" w:rsidP="00C149F7">
      <w:pPr>
        <w:pStyle w:val="TITREGHT"/>
        <w:numPr>
          <w:ilvl w:val="0"/>
          <w:numId w:val="34"/>
        </w:numPr>
      </w:pPr>
      <w:bookmarkStart w:id="4" w:name="_Toc478466568"/>
      <w:r>
        <w:t>Missions transversales du DIM de territoire</w:t>
      </w:r>
      <w:bookmarkEnd w:id="4"/>
    </w:p>
    <w:p w:rsidR="00C149F7" w:rsidRDefault="00C149F7" w:rsidP="00C149F7">
      <w:pPr>
        <w:pStyle w:val="Arial10"/>
      </w:pPr>
      <w:r w:rsidRPr="00175568">
        <w:t xml:space="preserve">La création du DIM de </w:t>
      </w:r>
      <w:r>
        <w:t>territoire</w:t>
      </w:r>
      <w:r w:rsidRPr="00175568">
        <w:t xml:space="preserve"> permet aux </w:t>
      </w:r>
      <w:r>
        <w:t>équipes</w:t>
      </w:r>
      <w:r w:rsidRPr="00175568">
        <w:t xml:space="preserve"> </w:t>
      </w:r>
      <w:r>
        <w:t xml:space="preserve">issues </w:t>
      </w:r>
      <w:r w:rsidRPr="00175568">
        <w:t>de chacun</w:t>
      </w:r>
      <w:r>
        <w:t xml:space="preserve"> des établissements parties</w:t>
      </w:r>
      <w:r w:rsidRPr="00175568">
        <w:t xml:space="preserve"> d’envisager une refonte de leur organisation de travail et de leurs modes de fonctionnement</w:t>
      </w:r>
      <w:r>
        <w:t>,</w:t>
      </w:r>
      <w:r w:rsidRPr="00175568">
        <w:t xml:space="preserve"> en intégrant le partenariat et la coopération, ainsi que le partage de</w:t>
      </w:r>
      <w:r>
        <w:t>s</w:t>
      </w:r>
      <w:r w:rsidRPr="00175568">
        <w:t xml:space="preserve"> compétences et </w:t>
      </w:r>
      <w:r>
        <w:t>des</w:t>
      </w:r>
      <w:r w:rsidRPr="00175568">
        <w:t xml:space="preserve"> expertises, tout en maintenant l’attractivité et l’intérêt profess</w:t>
      </w:r>
      <w:r>
        <w:t>ionnel pour chacun d’entre eux.</w:t>
      </w:r>
    </w:p>
    <w:p w:rsidR="00C149F7" w:rsidRPr="00175568" w:rsidRDefault="00C149F7" w:rsidP="00C149F7">
      <w:pPr>
        <w:pStyle w:val="Arial10"/>
      </w:pPr>
    </w:p>
    <w:p w:rsidR="00C149F7" w:rsidRDefault="00C149F7" w:rsidP="00C149F7">
      <w:pPr>
        <w:pStyle w:val="Arial10"/>
      </w:pPr>
      <w:r w:rsidRPr="00175568">
        <w:t xml:space="preserve">Le DIM de territoire, son collectif et donc l’ensemble de ses composantes, a pour mission : </w:t>
      </w:r>
    </w:p>
    <w:p w:rsidR="00C149F7" w:rsidRPr="00EB091C" w:rsidRDefault="00C149F7" w:rsidP="00C149F7">
      <w:pPr>
        <w:pStyle w:val="Default"/>
        <w:contextualSpacing/>
        <w:jc w:val="both"/>
        <w:rPr>
          <w:rFonts w:ascii="Arial" w:hAnsi="Arial" w:cs="Arial"/>
          <w:color w:val="auto"/>
        </w:rPr>
      </w:pPr>
    </w:p>
    <w:p w:rsidR="00C149F7" w:rsidRPr="00C149F7" w:rsidRDefault="00C149F7" w:rsidP="00C149F7">
      <w:pPr>
        <w:pStyle w:val="Default"/>
        <w:numPr>
          <w:ilvl w:val="1"/>
          <w:numId w:val="35"/>
        </w:numPr>
        <w:tabs>
          <w:tab w:val="clear" w:pos="1440"/>
          <w:tab w:val="num" w:pos="851"/>
        </w:tabs>
        <w:ind w:left="851" w:hanging="284"/>
        <w:contextualSpacing/>
        <w:jc w:val="both"/>
        <w:rPr>
          <w:rFonts w:ascii="Arial" w:hAnsi="Arial" w:cs="Arial"/>
          <w:color w:val="auto"/>
          <w:sz w:val="20"/>
          <w:szCs w:val="20"/>
        </w:rPr>
      </w:pPr>
      <w:r w:rsidRPr="00C149F7">
        <w:rPr>
          <w:rFonts w:ascii="Arial" w:hAnsi="Arial" w:cs="Arial"/>
          <w:b/>
          <w:bCs/>
          <w:color w:val="auto"/>
          <w:sz w:val="20"/>
          <w:szCs w:val="20"/>
          <w:u w:val="single"/>
        </w:rPr>
        <w:t>L’analyse médico-économique du GHT</w:t>
      </w:r>
      <w:r w:rsidRPr="00C149F7">
        <w:rPr>
          <w:rFonts w:ascii="Arial" w:hAnsi="Arial" w:cs="Arial"/>
          <w:b/>
          <w:bCs/>
          <w:color w:val="auto"/>
          <w:sz w:val="20"/>
          <w:szCs w:val="20"/>
        </w:rPr>
        <w:t xml:space="preserve">, </w:t>
      </w:r>
      <w:r w:rsidRPr="00C149F7">
        <w:rPr>
          <w:rFonts w:ascii="Arial" w:hAnsi="Arial" w:cs="Arial"/>
          <w:bCs/>
          <w:color w:val="auto"/>
          <w:sz w:val="20"/>
          <w:szCs w:val="20"/>
        </w:rPr>
        <w:t>afin de contribuer à la définition des orientations stratégiques du groupement et des prises de décision stratégiques de chaque établissement partie (article R. 6113-9 du code de la santé publique), à l’élaboration et au suivi du projet médical partagé, à la qualité et la sécurité des prises en charge</w:t>
      </w:r>
      <w:r w:rsidRPr="00C149F7">
        <w:rPr>
          <w:rFonts w:ascii="Arial" w:hAnsi="Arial" w:cs="Arial"/>
          <w:color w:val="auto"/>
          <w:sz w:val="20"/>
          <w:szCs w:val="20"/>
        </w:rPr>
        <w:t>, ainsi qu’aux missions de recherche clinique et épidémiologiques du GHT (article R. 6113-8 du code de la santé publique).</w:t>
      </w:r>
    </w:p>
    <w:p w:rsidR="00C149F7" w:rsidRPr="00C149F7" w:rsidRDefault="00C149F7" w:rsidP="00C149F7">
      <w:pPr>
        <w:pStyle w:val="Default"/>
        <w:ind w:left="709"/>
        <w:contextualSpacing/>
        <w:jc w:val="both"/>
        <w:rPr>
          <w:rFonts w:ascii="Arial" w:hAnsi="Arial" w:cs="Arial"/>
          <w:color w:val="auto"/>
          <w:sz w:val="20"/>
          <w:szCs w:val="20"/>
        </w:rPr>
      </w:pPr>
    </w:p>
    <w:p w:rsidR="00C149F7" w:rsidRPr="00C149F7" w:rsidRDefault="00C149F7" w:rsidP="00C149F7">
      <w:pPr>
        <w:pStyle w:val="Default"/>
        <w:ind w:left="720"/>
        <w:contextualSpacing/>
        <w:jc w:val="both"/>
        <w:rPr>
          <w:rFonts w:ascii="Arial" w:hAnsi="Arial" w:cs="Arial"/>
          <w:bCs/>
          <w:color w:val="auto"/>
          <w:sz w:val="20"/>
          <w:szCs w:val="20"/>
        </w:rPr>
      </w:pPr>
      <w:r w:rsidRPr="00C149F7">
        <w:rPr>
          <w:rFonts w:ascii="Arial" w:hAnsi="Arial" w:cs="Arial"/>
          <w:bCs/>
          <w:color w:val="auto"/>
          <w:sz w:val="20"/>
          <w:szCs w:val="20"/>
        </w:rPr>
        <w:t>A ce titre, le DIM de territoire tend à aboutir à une harmonisation des pratiques dans une réflexion collégiale sur les thématiques suivantes :</w:t>
      </w:r>
    </w:p>
    <w:p w:rsidR="00C149F7" w:rsidRPr="00C149F7" w:rsidRDefault="00C149F7" w:rsidP="00C149F7">
      <w:pPr>
        <w:pStyle w:val="Default"/>
        <w:ind w:left="1429"/>
        <w:contextualSpacing/>
        <w:jc w:val="both"/>
        <w:rPr>
          <w:rFonts w:ascii="Arial" w:hAnsi="Arial" w:cs="Arial"/>
          <w:b/>
          <w:bCs/>
          <w:color w:val="auto"/>
          <w:sz w:val="20"/>
          <w:szCs w:val="20"/>
        </w:rPr>
      </w:pPr>
    </w:p>
    <w:p w:rsidR="00C149F7" w:rsidRPr="00C149F7" w:rsidRDefault="00C149F7" w:rsidP="00C149F7">
      <w:pPr>
        <w:pStyle w:val="Default"/>
        <w:numPr>
          <w:ilvl w:val="0"/>
          <w:numId w:val="32"/>
        </w:numPr>
        <w:contextualSpacing/>
        <w:jc w:val="both"/>
        <w:rPr>
          <w:rFonts w:ascii="Arial" w:hAnsi="Arial" w:cs="Arial"/>
          <w:b/>
          <w:bCs/>
          <w:color w:val="auto"/>
          <w:sz w:val="20"/>
          <w:szCs w:val="20"/>
        </w:rPr>
      </w:pPr>
      <w:r w:rsidRPr="00C149F7">
        <w:rPr>
          <w:rFonts w:ascii="Arial" w:hAnsi="Arial" w:cs="Arial"/>
          <w:b/>
          <w:bCs/>
          <w:color w:val="auto"/>
          <w:sz w:val="20"/>
          <w:szCs w:val="20"/>
        </w:rPr>
        <w:t xml:space="preserve">La politique qualité : </w:t>
      </w:r>
      <w:r w:rsidRPr="00C149F7">
        <w:rPr>
          <w:rFonts w:ascii="Arial" w:hAnsi="Arial" w:cs="Arial"/>
          <w:bCs/>
          <w:color w:val="auto"/>
          <w:sz w:val="20"/>
          <w:szCs w:val="20"/>
        </w:rPr>
        <w:t xml:space="preserve">Harmoniser la politique de contrôle et d’assurance qualité des données </w:t>
      </w:r>
    </w:p>
    <w:p w:rsidR="00C149F7" w:rsidRPr="00C149F7" w:rsidRDefault="00C149F7" w:rsidP="00C149F7">
      <w:pPr>
        <w:pStyle w:val="Default"/>
        <w:ind w:left="1429"/>
        <w:contextualSpacing/>
        <w:jc w:val="both"/>
        <w:rPr>
          <w:rFonts w:ascii="Arial" w:hAnsi="Arial" w:cs="Arial"/>
          <w:b/>
          <w:bCs/>
          <w:color w:val="auto"/>
          <w:sz w:val="20"/>
          <w:szCs w:val="20"/>
        </w:rPr>
      </w:pPr>
    </w:p>
    <w:p w:rsidR="00C149F7" w:rsidRPr="00C149F7" w:rsidRDefault="00C149F7" w:rsidP="00C149F7">
      <w:pPr>
        <w:pStyle w:val="Default"/>
        <w:numPr>
          <w:ilvl w:val="0"/>
          <w:numId w:val="32"/>
        </w:numPr>
        <w:contextualSpacing/>
        <w:jc w:val="both"/>
        <w:rPr>
          <w:rFonts w:ascii="Arial" w:hAnsi="Arial" w:cs="Arial"/>
          <w:b/>
          <w:bCs/>
          <w:color w:val="auto"/>
          <w:sz w:val="20"/>
          <w:szCs w:val="20"/>
        </w:rPr>
      </w:pPr>
      <w:r w:rsidRPr="00C149F7">
        <w:rPr>
          <w:rFonts w:ascii="Arial" w:hAnsi="Arial" w:cs="Arial"/>
          <w:b/>
          <w:bCs/>
          <w:color w:val="auto"/>
          <w:sz w:val="20"/>
          <w:szCs w:val="20"/>
        </w:rPr>
        <w:t>Les indicateurs médicaux communs d’activité :</w:t>
      </w:r>
    </w:p>
    <w:p w:rsidR="00C149F7" w:rsidRPr="00C149F7" w:rsidRDefault="00C149F7" w:rsidP="00C149F7">
      <w:pPr>
        <w:pStyle w:val="Default"/>
        <w:numPr>
          <w:ilvl w:val="1"/>
          <w:numId w:val="16"/>
        </w:numPr>
        <w:tabs>
          <w:tab w:val="clear" w:pos="1440"/>
        </w:tabs>
        <w:ind w:left="1843"/>
        <w:contextualSpacing/>
        <w:jc w:val="both"/>
        <w:rPr>
          <w:rFonts w:ascii="Arial" w:hAnsi="Arial" w:cs="Arial"/>
          <w:b/>
          <w:bCs/>
          <w:color w:val="auto"/>
          <w:sz w:val="20"/>
          <w:szCs w:val="20"/>
        </w:rPr>
      </w:pPr>
      <w:r w:rsidRPr="00C149F7">
        <w:rPr>
          <w:rFonts w:ascii="Arial" w:hAnsi="Arial" w:cs="Arial"/>
          <w:color w:val="auto"/>
          <w:sz w:val="20"/>
          <w:szCs w:val="20"/>
        </w:rPr>
        <w:t xml:space="preserve">Harmoniser la définition, les règles de production, les périmètres, les tableaux de bords </w:t>
      </w:r>
    </w:p>
    <w:p w:rsidR="00C149F7" w:rsidRPr="00C149F7" w:rsidRDefault="00C149F7" w:rsidP="00C149F7">
      <w:pPr>
        <w:pStyle w:val="Default"/>
        <w:numPr>
          <w:ilvl w:val="1"/>
          <w:numId w:val="16"/>
        </w:numPr>
        <w:tabs>
          <w:tab w:val="clear" w:pos="1440"/>
        </w:tabs>
        <w:ind w:left="1843"/>
        <w:contextualSpacing/>
        <w:jc w:val="both"/>
        <w:rPr>
          <w:rFonts w:ascii="Arial" w:hAnsi="Arial" w:cs="Arial"/>
          <w:b/>
          <w:bCs/>
          <w:color w:val="auto"/>
          <w:sz w:val="20"/>
          <w:szCs w:val="20"/>
        </w:rPr>
      </w:pPr>
      <w:r w:rsidRPr="00C149F7">
        <w:rPr>
          <w:rFonts w:ascii="Arial" w:hAnsi="Arial" w:cs="Arial"/>
          <w:color w:val="auto"/>
          <w:sz w:val="20"/>
          <w:szCs w:val="20"/>
        </w:rPr>
        <w:t>Valider de façon collective au sein du DIM de territoire</w:t>
      </w:r>
    </w:p>
    <w:p w:rsidR="00C149F7" w:rsidRPr="00C149F7" w:rsidRDefault="00C149F7" w:rsidP="00C149F7">
      <w:pPr>
        <w:pStyle w:val="Default"/>
        <w:numPr>
          <w:ilvl w:val="1"/>
          <w:numId w:val="16"/>
        </w:numPr>
        <w:tabs>
          <w:tab w:val="clear" w:pos="1440"/>
        </w:tabs>
        <w:ind w:left="1843"/>
        <w:contextualSpacing/>
        <w:jc w:val="both"/>
        <w:rPr>
          <w:rFonts w:ascii="Arial" w:hAnsi="Arial" w:cs="Arial"/>
          <w:b/>
          <w:bCs/>
          <w:color w:val="auto"/>
          <w:sz w:val="20"/>
          <w:szCs w:val="20"/>
        </w:rPr>
      </w:pPr>
      <w:r w:rsidRPr="00C149F7">
        <w:rPr>
          <w:rFonts w:ascii="Arial" w:hAnsi="Arial" w:cs="Arial"/>
          <w:color w:val="auto"/>
          <w:sz w:val="20"/>
          <w:szCs w:val="20"/>
        </w:rPr>
        <w:t>Inscrire l’action du DIM dans le dialogue de gestion.</w:t>
      </w:r>
    </w:p>
    <w:p w:rsidR="00C149F7" w:rsidRPr="00C149F7" w:rsidRDefault="00C149F7" w:rsidP="00C149F7">
      <w:pPr>
        <w:pStyle w:val="Default"/>
        <w:ind w:left="709"/>
        <w:contextualSpacing/>
        <w:jc w:val="both"/>
        <w:rPr>
          <w:rFonts w:ascii="Arial" w:hAnsi="Arial" w:cs="Arial"/>
          <w:color w:val="auto"/>
          <w:sz w:val="20"/>
          <w:szCs w:val="20"/>
        </w:rPr>
      </w:pPr>
    </w:p>
    <w:p w:rsidR="00C149F7" w:rsidRPr="00C149F7" w:rsidRDefault="00C149F7" w:rsidP="00C149F7">
      <w:pPr>
        <w:pStyle w:val="Default"/>
        <w:ind w:left="709"/>
        <w:contextualSpacing/>
        <w:jc w:val="both"/>
        <w:rPr>
          <w:rFonts w:ascii="Arial" w:hAnsi="Arial" w:cs="Arial"/>
          <w:color w:val="auto"/>
          <w:sz w:val="20"/>
          <w:szCs w:val="20"/>
        </w:rPr>
      </w:pPr>
    </w:p>
    <w:p w:rsidR="00C149F7" w:rsidRPr="00C149F7" w:rsidRDefault="00C149F7" w:rsidP="00C149F7">
      <w:pPr>
        <w:pStyle w:val="Default"/>
        <w:numPr>
          <w:ilvl w:val="1"/>
          <w:numId w:val="16"/>
        </w:numPr>
        <w:tabs>
          <w:tab w:val="clear" w:pos="1440"/>
          <w:tab w:val="num" w:pos="709"/>
        </w:tabs>
        <w:ind w:left="720"/>
        <w:contextualSpacing/>
        <w:jc w:val="both"/>
        <w:rPr>
          <w:rFonts w:ascii="Arial" w:hAnsi="Arial" w:cs="Arial"/>
          <w:color w:val="auto"/>
          <w:sz w:val="20"/>
          <w:szCs w:val="20"/>
        </w:rPr>
      </w:pPr>
      <w:r w:rsidRPr="00C149F7">
        <w:rPr>
          <w:rFonts w:ascii="Arial" w:hAnsi="Arial" w:cs="Arial"/>
          <w:b/>
          <w:bCs/>
          <w:color w:val="auto"/>
          <w:sz w:val="20"/>
          <w:szCs w:val="20"/>
          <w:u w:val="single"/>
        </w:rPr>
        <w:t>L’exhaustivité et la qualité</w:t>
      </w:r>
      <w:r w:rsidRPr="00C149F7">
        <w:rPr>
          <w:rFonts w:ascii="Arial" w:hAnsi="Arial" w:cs="Arial"/>
          <w:b/>
          <w:bCs/>
          <w:color w:val="auto"/>
          <w:sz w:val="20"/>
          <w:szCs w:val="20"/>
        </w:rPr>
        <w:t xml:space="preserve"> </w:t>
      </w:r>
      <w:r w:rsidRPr="00C149F7">
        <w:rPr>
          <w:rFonts w:ascii="Arial" w:hAnsi="Arial" w:cs="Arial"/>
          <w:color w:val="auto"/>
          <w:sz w:val="20"/>
          <w:szCs w:val="20"/>
        </w:rPr>
        <w:t>des données recueillies et produites, issues des systèmes d’information de chaque établissement partie du groupement, transmises dans le cadre des PMSI (article R. 6113-11-3 du code de la santé publique).</w:t>
      </w:r>
    </w:p>
    <w:p w:rsidR="00C149F7" w:rsidRPr="00C149F7" w:rsidRDefault="00C149F7" w:rsidP="00C149F7">
      <w:pPr>
        <w:pStyle w:val="Default"/>
        <w:ind w:left="720"/>
        <w:contextualSpacing/>
        <w:jc w:val="both"/>
        <w:rPr>
          <w:rFonts w:ascii="Arial" w:hAnsi="Arial" w:cs="Arial"/>
          <w:bCs/>
          <w:color w:val="auto"/>
          <w:sz w:val="20"/>
          <w:szCs w:val="20"/>
        </w:rPr>
      </w:pPr>
      <w:r w:rsidRPr="00C149F7">
        <w:rPr>
          <w:rFonts w:ascii="Arial" w:hAnsi="Arial" w:cs="Arial"/>
          <w:bCs/>
          <w:color w:val="auto"/>
          <w:sz w:val="20"/>
          <w:szCs w:val="20"/>
        </w:rPr>
        <w:t>A ce titre, le DIM de territoire tend à aboutir à une harmonisation des pratiques dans une réflexion collégiale sur les thématiques suivantes :</w:t>
      </w:r>
    </w:p>
    <w:p w:rsidR="00C149F7" w:rsidRPr="00C149F7" w:rsidRDefault="00C149F7" w:rsidP="00C149F7">
      <w:pPr>
        <w:pStyle w:val="Default"/>
        <w:ind w:left="720"/>
        <w:contextualSpacing/>
        <w:jc w:val="both"/>
        <w:rPr>
          <w:rFonts w:ascii="Arial" w:hAnsi="Arial" w:cs="Arial"/>
          <w:color w:val="auto"/>
          <w:sz w:val="20"/>
          <w:szCs w:val="20"/>
        </w:rPr>
      </w:pPr>
    </w:p>
    <w:p w:rsidR="00C149F7" w:rsidRPr="00C149F7" w:rsidRDefault="00C149F7" w:rsidP="00C149F7">
      <w:pPr>
        <w:pStyle w:val="Default"/>
        <w:numPr>
          <w:ilvl w:val="0"/>
          <w:numId w:val="29"/>
        </w:numPr>
        <w:contextualSpacing/>
        <w:jc w:val="both"/>
        <w:rPr>
          <w:rFonts w:ascii="Arial" w:hAnsi="Arial" w:cs="Arial"/>
          <w:color w:val="auto"/>
          <w:sz w:val="20"/>
          <w:szCs w:val="20"/>
        </w:rPr>
      </w:pPr>
      <w:r w:rsidRPr="00C149F7">
        <w:rPr>
          <w:rFonts w:ascii="Arial" w:hAnsi="Arial" w:cs="Arial"/>
          <w:b/>
          <w:bCs/>
          <w:color w:val="auto"/>
          <w:sz w:val="20"/>
          <w:szCs w:val="20"/>
        </w:rPr>
        <w:t xml:space="preserve">Production du PMSI </w:t>
      </w:r>
      <w:r w:rsidRPr="00C149F7">
        <w:rPr>
          <w:rFonts w:ascii="Arial" w:hAnsi="Arial" w:cs="Arial"/>
          <w:color w:val="auto"/>
          <w:sz w:val="20"/>
          <w:szCs w:val="20"/>
        </w:rPr>
        <w:t>: Harmoniser l’organisation et les pratiques de codage ou de cotation des différentes variables dans le cadre des recueils des champs PMSI du DIM de territoire et des données médico-économiques en psychiatrie.</w:t>
      </w:r>
    </w:p>
    <w:p w:rsidR="00C149F7" w:rsidRPr="00C149F7" w:rsidRDefault="00C149F7" w:rsidP="00C149F7">
      <w:pPr>
        <w:pStyle w:val="Default"/>
        <w:ind w:left="1429"/>
        <w:contextualSpacing/>
        <w:jc w:val="both"/>
        <w:rPr>
          <w:rFonts w:ascii="Arial" w:hAnsi="Arial" w:cs="Arial"/>
          <w:color w:val="auto"/>
          <w:sz w:val="20"/>
          <w:szCs w:val="20"/>
        </w:rPr>
      </w:pPr>
    </w:p>
    <w:p w:rsidR="00C149F7" w:rsidRPr="00C149F7" w:rsidRDefault="00C149F7" w:rsidP="00C149F7">
      <w:pPr>
        <w:pStyle w:val="Default"/>
        <w:numPr>
          <w:ilvl w:val="0"/>
          <w:numId w:val="30"/>
        </w:numPr>
        <w:contextualSpacing/>
        <w:jc w:val="both"/>
        <w:rPr>
          <w:rFonts w:ascii="Arial" w:hAnsi="Arial" w:cs="Arial"/>
          <w:color w:val="auto"/>
          <w:sz w:val="20"/>
          <w:szCs w:val="20"/>
        </w:rPr>
      </w:pPr>
      <w:r w:rsidRPr="00C149F7">
        <w:rPr>
          <w:rFonts w:ascii="Arial" w:hAnsi="Arial" w:cs="Arial"/>
          <w:b/>
          <w:bCs/>
          <w:color w:val="auto"/>
          <w:sz w:val="20"/>
          <w:szCs w:val="20"/>
        </w:rPr>
        <w:t xml:space="preserve">Les règles médico-administratives </w:t>
      </w:r>
      <w:r w:rsidRPr="00C149F7">
        <w:rPr>
          <w:rFonts w:ascii="Arial" w:hAnsi="Arial" w:cs="Arial"/>
          <w:color w:val="auto"/>
          <w:sz w:val="20"/>
          <w:szCs w:val="20"/>
        </w:rPr>
        <w:t xml:space="preserve">: </w:t>
      </w:r>
    </w:p>
    <w:p w:rsidR="00C149F7" w:rsidRPr="00C149F7" w:rsidRDefault="00C149F7" w:rsidP="00C149F7">
      <w:pPr>
        <w:pStyle w:val="Default"/>
        <w:numPr>
          <w:ilvl w:val="1"/>
          <w:numId w:val="16"/>
        </w:numPr>
        <w:tabs>
          <w:tab w:val="clear" w:pos="1440"/>
          <w:tab w:val="num" w:pos="1843"/>
        </w:tabs>
        <w:spacing w:after="70"/>
        <w:ind w:left="1843"/>
        <w:contextualSpacing/>
        <w:jc w:val="both"/>
        <w:rPr>
          <w:rFonts w:ascii="Arial" w:hAnsi="Arial" w:cs="Arial"/>
          <w:color w:val="auto"/>
          <w:sz w:val="20"/>
          <w:szCs w:val="20"/>
        </w:rPr>
      </w:pPr>
      <w:r w:rsidRPr="00C149F7">
        <w:rPr>
          <w:rFonts w:ascii="Arial" w:hAnsi="Arial" w:cs="Arial"/>
          <w:color w:val="auto"/>
          <w:sz w:val="20"/>
          <w:szCs w:val="20"/>
        </w:rPr>
        <w:t>Harmoniser la mise en application des règles de production des prestations (PIE, PIA, facturation des transports, instruction frontière, réserve hospitalière, justificatifs d’admission, prises en charge contigües…) et intrications entre règles administratives et règles médicales.</w:t>
      </w:r>
    </w:p>
    <w:p w:rsidR="00C149F7" w:rsidRPr="00C149F7" w:rsidRDefault="00C149F7" w:rsidP="00C149F7">
      <w:pPr>
        <w:pStyle w:val="Default"/>
        <w:numPr>
          <w:ilvl w:val="1"/>
          <w:numId w:val="16"/>
        </w:numPr>
        <w:tabs>
          <w:tab w:val="clear" w:pos="1440"/>
          <w:tab w:val="num" w:pos="1843"/>
        </w:tabs>
        <w:spacing w:after="70"/>
        <w:ind w:left="1843"/>
        <w:contextualSpacing/>
        <w:jc w:val="both"/>
        <w:rPr>
          <w:rFonts w:ascii="Arial" w:hAnsi="Arial" w:cs="Arial"/>
          <w:color w:val="auto"/>
          <w:sz w:val="20"/>
          <w:szCs w:val="20"/>
        </w:rPr>
      </w:pPr>
      <w:r w:rsidRPr="00C149F7">
        <w:rPr>
          <w:rFonts w:ascii="Arial" w:hAnsi="Arial" w:cs="Arial"/>
          <w:color w:val="auto"/>
          <w:sz w:val="20"/>
          <w:szCs w:val="20"/>
        </w:rPr>
        <w:t xml:space="preserve">Participer à la politique d’identito-vigilance des établissements </w:t>
      </w:r>
    </w:p>
    <w:p w:rsidR="00C149F7" w:rsidRDefault="00C149F7" w:rsidP="00C149F7">
      <w:pPr>
        <w:pStyle w:val="Default"/>
        <w:ind w:left="1429"/>
        <w:contextualSpacing/>
        <w:jc w:val="both"/>
        <w:rPr>
          <w:rFonts w:ascii="Arial" w:hAnsi="Arial" w:cs="Arial"/>
          <w:color w:val="auto"/>
          <w:sz w:val="20"/>
          <w:szCs w:val="20"/>
        </w:rPr>
      </w:pPr>
    </w:p>
    <w:p w:rsidR="00EF66F4" w:rsidRPr="00C149F7" w:rsidRDefault="00EF66F4" w:rsidP="00C149F7">
      <w:pPr>
        <w:pStyle w:val="Default"/>
        <w:ind w:left="1429"/>
        <w:contextualSpacing/>
        <w:jc w:val="both"/>
        <w:rPr>
          <w:rFonts w:ascii="Arial" w:hAnsi="Arial" w:cs="Arial"/>
          <w:color w:val="auto"/>
          <w:sz w:val="20"/>
          <w:szCs w:val="20"/>
        </w:rPr>
      </w:pPr>
    </w:p>
    <w:p w:rsidR="00C149F7" w:rsidRPr="00C149F7" w:rsidRDefault="00C149F7" w:rsidP="00C149F7">
      <w:pPr>
        <w:pStyle w:val="Default"/>
        <w:numPr>
          <w:ilvl w:val="0"/>
          <w:numId w:val="30"/>
        </w:numPr>
        <w:contextualSpacing/>
        <w:jc w:val="both"/>
        <w:rPr>
          <w:rFonts w:ascii="Arial" w:hAnsi="Arial" w:cs="Arial"/>
          <w:color w:val="auto"/>
          <w:sz w:val="20"/>
          <w:szCs w:val="20"/>
        </w:rPr>
      </w:pPr>
      <w:r w:rsidRPr="00C149F7">
        <w:rPr>
          <w:rFonts w:ascii="Arial" w:hAnsi="Arial" w:cs="Arial"/>
          <w:b/>
          <w:bCs/>
          <w:color w:val="auto"/>
          <w:sz w:val="20"/>
          <w:szCs w:val="20"/>
        </w:rPr>
        <w:lastRenderedPageBreak/>
        <w:t>Les contrôles externes :</w:t>
      </w:r>
    </w:p>
    <w:p w:rsidR="00C149F7" w:rsidRPr="00C149F7" w:rsidRDefault="00C149F7" w:rsidP="00C149F7">
      <w:pPr>
        <w:pStyle w:val="Default"/>
        <w:numPr>
          <w:ilvl w:val="1"/>
          <w:numId w:val="16"/>
        </w:numPr>
        <w:tabs>
          <w:tab w:val="clear" w:pos="1440"/>
          <w:tab w:val="num" w:pos="1843"/>
        </w:tabs>
        <w:spacing w:after="70"/>
        <w:ind w:left="1843"/>
        <w:contextualSpacing/>
        <w:jc w:val="both"/>
        <w:rPr>
          <w:rFonts w:ascii="Arial" w:hAnsi="Arial" w:cs="Arial"/>
          <w:color w:val="auto"/>
          <w:sz w:val="20"/>
          <w:szCs w:val="20"/>
        </w:rPr>
      </w:pPr>
      <w:r w:rsidRPr="00C149F7">
        <w:rPr>
          <w:rFonts w:ascii="Arial" w:hAnsi="Arial" w:cs="Arial"/>
          <w:color w:val="auto"/>
          <w:sz w:val="20"/>
          <w:szCs w:val="20"/>
        </w:rPr>
        <w:t xml:space="preserve">Définir et mettre en place les modalités de partage de l’information relative à ces contrôles </w:t>
      </w:r>
    </w:p>
    <w:p w:rsidR="00C149F7" w:rsidRPr="00C149F7" w:rsidRDefault="00C149F7" w:rsidP="00C149F7">
      <w:pPr>
        <w:pStyle w:val="Default"/>
        <w:numPr>
          <w:ilvl w:val="1"/>
          <w:numId w:val="16"/>
        </w:numPr>
        <w:tabs>
          <w:tab w:val="clear" w:pos="1440"/>
          <w:tab w:val="num" w:pos="1843"/>
        </w:tabs>
        <w:ind w:left="1843"/>
        <w:contextualSpacing/>
        <w:jc w:val="both"/>
        <w:rPr>
          <w:rFonts w:ascii="Arial" w:hAnsi="Arial" w:cs="Arial"/>
          <w:color w:val="auto"/>
          <w:sz w:val="20"/>
          <w:szCs w:val="20"/>
        </w:rPr>
      </w:pPr>
      <w:r w:rsidRPr="00C149F7">
        <w:rPr>
          <w:rFonts w:ascii="Arial" w:hAnsi="Arial" w:cs="Arial"/>
          <w:color w:val="auto"/>
          <w:sz w:val="20"/>
          <w:szCs w:val="20"/>
        </w:rPr>
        <w:t>Convenir des modalités d’assistance DIM intra-GHT lors des contrôles de l’assurance maladie.</w:t>
      </w:r>
    </w:p>
    <w:p w:rsidR="00C149F7" w:rsidRPr="00C149F7" w:rsidRDefault="00C149F7" w:rsidP="00C149F7">
      <w:pPr>
        <w:pStyle w:val="Default"/>
        <w:ind w:left="1843"/>
        <w:contextualSpacing/>
        <w:jc w:val="both"/>
        <w:rPr>
          <w:rFonts w:ascii="Arial" w:hAnsi="Arial" w:cs="Arial"/>
          <w:color w:val="auto"/>
          <w:sz w:val="20"/>
          <w:szCs w:val="20"/>
        </w:rPr>
      </w:pPr>
    </w:p>
    <w:p w:rsidR="00C149F7" w:rsidRPr="00C149F7" w:rsidRDefault="00C149F7" w:rsidP="00C149F7">
      <w:pPr>
        <w:pStyle w:val="Default"/>
        <w:numPr>
          <w:ilvl w:val="0"/>
          <w:numId w:val="31"/>
        </w:numPr>
        <w:ind w:left="1418"/>
        <w:contextualSpacing/>
        <w:jc w:val="both"/>
        <w:rPr>
          <w:rFonts w:ascii="Arial" w:hAnsi="Arial" w:cs="Arial"/>
          <w:color w:val="auto"/>
          <w:sz w:val="20"/>
          <w:szCs w:val="20"/>
        </w:rPr>
      </w:pPr>
      <w:r w:rsidRPr="00C149F7">
        <w:rPr>
          <w:rFonts w:ascii="Arial" w:hAnsi="Arial" w:cs="Arial"/>
          <w:b/>
          <w:bCs/>
          <w:color w:val="auto"/>
          <w:sz w:val="20"/>
          <w:szCs w:val="20"/>
        </w:rPr>
        <w:t xml:space="preserve">La veille réglementaire </w:t>
      </w:r>
      <w:r w:rsidRPr="00C149F7">
        <w:rPr>
          <w:rFonts w:ascii="Arial" w:hAnsi="Arial" w:cs="Arial"/>
          <w:color w:val="auto"/>
          <w:sz w:val="20"/>
          <w:szCs w:val="20"/>
        </w:rPr>
        <w:t>: Mettre en place l’organisation assurant la veille règlementaire à destination de l’ensemble des acteurs du DIM de territoire. Cette veille doit aussi permettre la programmation de temps dédié à la lecture partagée des documents règlementaires et provisoires (Notices techniques, Guide méthodologues provisoires, Mises à jour des nomenclatures, Instructions, Arrêtés…).</w:t>
      </w:r>
    </w:p>
    <w:p w:rsidR="00C149F7" w:rsidRPr="00C149F7" w:rsidRDefault="00C149F7" w:rsidP="00C149F7">
      <w:pPr>
        <w:pStyle w:val="Default"/>
        <w:contextualSpacing/>
        <w:jc w:val="both"/>
        <w:rPr>
          <w:rFonts w:ascii="Arial" w:hAnsi="Arial" w:cs="Arial"/>
          <w:color w:val="auto"/>
          <w:sz w:val="20"/>
          <w:szCs w:val="20"/>
        </w:rPr>
      </w:pPr>
    </w:p>
    <w:p w:rsidR="00C149F7" w:rsidRPr="00C149F7" w:rsidRDefault="00C149F7" w:rsidP="00C149F7">
      <w:pPr>
        <w:pStyle w:val="Default"/>
        <w:contextualSpacing/>
        <w:jc w:val="both"/>
        <w:rPr>
          <w:rFonts w:ascii="Arial" w:hAnsi="Arial" w:cs="Arial"/>
          <w:color w:val="auto"/>
          <w:sz w:val="20"/>
          <w:szCs w:val="20"/>
        </w:rPr>
      </w:pPr>
    </w:p>
    <w:p w:rsidR="00C149F7" w:rsidRPr="00C149F7" w:rsidRDefault="00C149F7" w:rsidP="00C149F7">
      <w:pPr>
        <w:pStyle w:val="Default"/>
        <w:numPr>
          <w:ilvl w:val="1"/>
          <w:numId w:val="16"/>
        </w:numPr>
        <w:tabs>
          <w:tab w:val="clear" w:pos="1440"/>
          <w:tab w:val="num" w:pos="709"/>
        </w:tabs>
        <w:ind w:left="709"/>
        <w:contextualSpacing/>
        <w:jc w:val="both"/>
        <w:rPr>
          <w:rFonts w:ascii="Arial" w:hAnsi="Arial" w:cs="Arial"/>
          <w:color w:val="auto"/>
          <w:sz w:val="20"/>
          <w:szCs w:val="20"/>
        </w:rPr>
      </w:pPr>
      <w:r w:rsidRPr="00C149F7">
        <w:rPr>
          <w:rFonts w:ascii="Arial" w:hAnsi="Arial" w:cs="Arial"/>
          <w:b/>
          <w:bCs/>
          <w:color w:val="auto"/>
          <w:sz w:val="20"/>
          <w:szCs w:val="20"/>
          <w:u w:val="single"/>
        </w:rPr>
        <w:t>La sécurité, l’intégrité, le respect du secret professionnel et la confidentialité</w:t>
      </w:r>
      <w:r w:rsidRPr="00C149F7">
        <w:rPr>
          <w:rFonts w:ascii="Arial" w:hAnsi="Arial" w:cs="Arial"/>
          <w:b/>
          <w:bCs/>
          <w:color w:val="auto"/>
          <w:sz w:val="20"/>
          <w:szCs w:val="20"/>
        </w:rPr>
        <w:t xml:space="preserve"> </w:t>
      </w:r>
      <w:r w:rsidRPr="00C149F7">
        <w:rPr>
          <w:rFonts w:ascii="Arial" w:hAnsi="Arial" w:cs="Arial"/>
          <w:color w:val="auto"/>
          <w:sz w:val="20"/>
          <w:szCs w:val="20"/>
        </w:rPr>
        <w:t xml:space="preserve">des informations médicales nominatives des patients pris en charge par le GHT (article R. 6113-6 du code de la santé publique), ainsi que la </w:t>
      </w:r>
      <w:r w:rsidRPr="00C149F7">
        <w:rPr>
          <w:rFonts w:ascii="Arial" w:hAnsi="Arial" w:cs="Arial"/>
          <w:b/>
          <w:bCs/>
          <w:color w:val="auto"/>
          <w:sz w:val="20"/>
          <w:szCs w:val="20"/>
        </w:rPr>
        <w:t xml:space="preserve">participation au fonctionnement d’un système d’information, </w:t>
      </w:r>
      <w:r w:rsidRPr="00C149F7">
        <w:rPr>
          <w:rFonts w:ascii="Arial" w:hAnsi="Arial" w:cs="Arial"/>
          <w:color w:val="auto"/>
          <w:sz w:val="20"/>
          <w:szCs w:val="20"/>
        </w:rPr>
        <w:t xml:space="preserve">tant sur les outils propres du DIM que sur l’ensemble des applicatifs permettant la production des informations médicales et soignantes. </w:t>
      </w:r>
    </w:p>
    <w:p w:rsidR="00C149F7" w:rsidRPr="00C149F7" w:rsidRDefault="00C149F7" w:rsidP="00C149F7">
      <w:pPr>
        <w:pStyle w:val="Default"/>
        <w:ind w:left="720"/>
        <w:contextualSpacing/>
        <w:jc w:val="both"/>
        <w:rPr>
          <w:rFonts w:ascii="Arial" w:hAnsi="Arial" w:cs="Arial"/>
          <w:bCs/>
          <w:color w:val="auto"/>
          <w:sz w:val="20"/>
          <w:szCs w:val="20"/>
        </w:rPr>
      </w:pPr>
      <w:r w:rsidRPr="00C149F7">
        <w:rPr>
          <w:rFonts w:ascii="Arial" w:hAnsi="Arial" w:cs="Arial"/>
          <w:bCs/>
          <w:color w:val="auto"/>
          <w:sz w:val="20"/>
          <w:szCs w:val="20"/>
        </w:rPr>
        <w:t>A ce titre, le DIM de territoire tend à aboutir à une harmonisation des pratiques dans une réflexion collégiale sur les thématiques suivantes :</w:t>
      </w:r>
    </w:p>
    <w:p w:rsidR="00C149F7" w:rsidRPr="00C149F7" w:rsidRDefault="00C149F7" w:rsidP="00C149F7">
      <w:pPr>
        <w:pStyle w:val="Default"/>
        <w:contextualSpacing/>
        <w:jc w:val="both"/>
        <w:rPr>
          <w:rFonts w:ascii="Arial" w:hAnsi="Arial" w:cs="Arial"/>
          <w:bCs/>
          <w:color w:val="auto"/>
          <w:sz w:val="20"/>
          <w:szCs w:val="20"/>
        </w:rPr>
      </w:pPr>
    </w:p>
    <w:p w:rsidR="00C149F7" w:rsidRPr="00C149F7" w:rsidRDefault="00C149F7" w:rsidP="00C149F7">
      <w:pPr>
        <w:pStyle w:val="Default"/>
        <w:numPr>
          <w:ilvl w:val="0"/>
          <w:numId w:val="29"/>
        </w:numPr>
        <w:spacing w:after="70"/>
        <w:contextualSpacing/>
        <w:jc w:val="both"/>
        <w:rPr>
          <w:rFonts w:ascii="Arial" w:hAnsi="Arial" w:cs="Arial"/>
          <w:color w:val="auto"/>
          <w:sz w:val="20"/>
          <w:szCs w:val="20"/>
        </w:rPr>
      </w:pPr>
      <w:r w:rsidRPr="00C149F7">
        <w:rPr>
          <w:rFonts w:ascii="Arial" w:hAnsi="Arial" w:cs="Arial"/>
          <w:b/>
          <w:bCs/>
          <w:color w:val="auto"/>
          <w:sz w:val="20"/>
          <w:szCs w:val="20"/>
        </w:rPr>
        <w:t xml:space="preserve">Les outils du SIH </w:t>
      </w:r>
      <w:r w:rsidRPr="00C149F7">
        <w:rPr>
          <w:rFonts w:ascii="Arial" w:hAnsi="Arial" w:cs="Arial"/>
          <w:color w:val="auto"/>
          <w:sz w:val="20"/>
          <w:szCs w:val="20"/>
        </w:rPr>
        <w:t xml:space="preserve">(outils de recueil, de traitement, de reporting, systèmes d’information décisionnels, etc.) dans le cadre du SIH convergent du GHT : </w:t>
      </w:r>
    </w:p>
    <w:p w:rsidR="00C149F7" w:rsidRPr="00C149F7" w:rsidRDefault="00C149F7" w:rsidP="003048B1">
      <w:pPr>
        <w:pStyle w:val="Default"/>
        <w:numPr>
          <w:ilvl w:val="0"/>
          <w:numId w:val="36"/>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 xml:space="preserve">Harmoniser les paramétrages </w:t>
      </w:r>
    </w:p>
    <w:p w:rsidR="00C149F7" w:rsidRPr="00C149F7" w:rsidRDefault="00C149F7" w:rsidP="003048B1">
      <w:pPr>
        <w:pStyle w:val="Default"/>
        <w:numPr>
          <w:ilvl w:val="0"/>
          <w:numId w:val="36"/>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 xml:space="preserve">Harmoniser l’usage des outils en place </w:t>
      </w:r>
    </w:p>
    <w:p w:rsidR="00C149F7" w:rsidRPr="00C149F7" w:rsidRDefault="00C149F7" w:rsidP="003048B1">
      <w:pPr>
        <w:pStyle w:val="Default"/>
        <w:numPr>
          <w:ilvl w:val="0"/>
          <w:numId w:val="36"/>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 xml:space="preserve">Mettre à niveau les outils </w:t>
      </w:r>
    </w:p>
    <w:p w:rsidR="00C149F7" w:rsidRPr="00C149F7" w:rsidRDefault="00C149F7" w:rsidP="003048B1">
      <w:pPr>
        <w:pStyle w:val="Default"/>
        <w:numPr>
          <w:ilvl w:val="0"/>
          <w:numId w:val="36"/>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 xml:space="preserve">Définir des outils uniques </w:t>
      </w:r>
    </w:p>
    <w:p w:rsidR="00C149F7" w:rsidRPr="00C149F7" w:rsidRDefault="00C149F7" w:rsidP="00C149F7">
      <w:pPr>
        <w:pStyle w:val="Default"/>
        <w:spacing w:after="70"/>
        <w:contextualSpacing/>
        <w:jc w:val="both"/>
        <w:rPr>
          <w:rFonts w:ascii="Arial" w:hAnsi="Arial" w:cs="Arial"/>
          <w:color w:val="auto"/>
          <w:sz w:val="20"/>
          <w:szCs w:val="20"/>
        </w:rPr>
      </w:pPr>
    </w:p>
    <w:p w:rsidR="00C149F7" w:rsidRPr="00C149F7" w:rsidRDefault="00C149F7" w:rsidP="00C149F7">
      <w:pPr>
        <w:pStyle w:val="Default"/>
        <w:numPr>
          <w:ilvl w:val="0"/>
          <w:numId w:val="29"/>
        </w:numPr>
        <w:contextualSpacing/>
        <w:jc w:val="both"/>
        <w:rPr>
          <w:rFonts w:ascii="Arial" w:hAnsi="Arial" w:cs="Arial"/>
          <w:color w:val="auto"/>
          <w:sz w:val="20"/>
          <w:szCs w:val="20"/>
        </w:rPr>
      </w:pPr>
      <w:r w:rsidRPr="00C149F7">
        <w:rPr>
          <w:rFonts w:ascii="Arial" w:hAnsi="Arial" w:cs="Arial"/>
          <w:b/>
          <w:bCs/>
          <w:color w:val="auto"/>
          <w:sz w:val="20"/>
          <w:szCs w:val="20"/>
        </w:rPr>
        <w:t xml:space="preserve">La politique des droits d’accès </w:t>
      </w:r>
      <w:r w:rsidRPr="00C149F7">
        <w:rPr>
          <w:rFonts w:ascii="Arial" w:hAnsi="Arial" w:cs="Arial"/>
          <w:color w:val="auto"/>
          <w:sz w:val="20"/>
          <w:szCs w:val="20"/>
        </w:rPr>
        <w:t>aux informations médicales individuelles ou nominatives du SI : Mettre en place la structure de gestion des droits d’accès dans le respect de la sécurité, de la confidentialité des données et le secret professionnel quelques soient les modalités d’accès.</w:t>
      </w:r>
      <w:r w:rsidR="00EF66F4">
        <w:rPr>
          <w:rFonts w:ascii="Arial" w:hAnsi="Arial" w:cs="Arial"/>
          <w:color w:val="auto"/>
          <w:sz w:val="20"/>
          <w:szCs w:val="20"/>
        </w:rPr>
        <w:br/>
      </w:r>
    </w:p>
    <w:p w:rsidR="00C149F7" w:rsidRPr="00C149F7" w:rsidRDefault="00C149F7" w:rsidP="00C149F7">
      <w:pPr>
        <w:pStyle w:val="Default"/>
        <w:numPr>
          <w:ilvl w:val="0"/>
          <w:numId w:val="29"/>
        </w:numPr>
        <w:contextualSpacing/>
        <w:jc w:val="both"/>
        <w:rPr>
          <w:rFonts w:ascii="Arial" w:hAnsi="Arial" w:cs="Arial"/>
          <w:color w:val="auto"/>
          <w:sz w:val="20"/>
          <w:szCs w:val="20"/>
        </w:rPr>
      </w:pPr>
      <w:r w:rsidRPr="00C149F7">
        <w:rPr>
          <w:rFonts w:ascii="Arial" w:hAnsi="Arial" w:cs="Arial"/>
          <w:b/>
          <w:bCs/>
          <w:color w:val="auto"/>
          <w:sz w:val="20"/>
          <w:szCs w:val="20"/>
        </w:rPr>
        <w:t xml:space="preserve">Rôle d’expertise sur la gestion des archives médicales : </w:t>
      </w:r>
      <w:r w:rsidRPr="00C149F7">
        <w:rPr>
          <w:rFonts w:ascii="Arial" w:hAnsi="Arial" w:cs="Arial"/>
          <w:bCs/>
          <w:color w:val="auto"/>
          <w:sz w:val="20"/>
          <w:szCs w:val="20"/>
        </w:rPr>
        <w:t>A</w:t>
      </w:r>
      <w:r w:rsidRPr="00C149F7">
        <w:rPr>
          <w:rFonts w:ascii="Arial" w:hAnsi="Arial" w:cs="Arial"/>
          <w:color w:val="auto"/>
          <w:sz w:val="20"/>
          <w:szCs w:val="20"/>
        </w:rPr>
        <w:t>pporter une compétence qui se situe au niveau de la gouvernance de l’information médicale (distincte des aspects logistiques de mise en œuvre). Cette expertise porte sur les différents états du cycle de vie du dossier médical, depuis sa création jusqu’à sa destruction (contresignée par le médecin DIM : art. R. 1112-7 du code de la santé publique) et ceci quel qu’en soit le support, papier ou numérique. Elle s’appuie sur les réglementations en vigueur ainsi que sur des dispositions internes à chaque établissement (recherche clinique, patrimoine médical…).</w:t>
      </w:r>
    </w:p>
    <w:p w:rsidR="00C149F7" w:rsidRPr="00C149F7" w:rsidRDefault="00C149F7" w:rsidP="00C149F7">
      <w:pPr>
        <w:pStyle w:val="Default"/>
        <w:contextualSpacing/>
        <w:jc w:val="both"/>
        <w:rPr>
          <w:rFonts w:ascii="Arial" w:hAnsi="Arial" w:cs="Arial"/>
          <w:color w:val="auto"/>
          <w:sz w:val="20"/>
          <w:szCs w:val="20"/>
        </w:rPr>
      </w:pPr>
    </w:p>
    <w:p w:rsidR="00C149F7" w:rsidRPr="00C149F7" w:rsidRDefault="00C149F7" w:rsidP="00C149F7">
      <w:pPr>
        <w:pStyle w:val="Default"/>
        <w:contextualSpacing/>
        <w:jc w:val="both"/>
        <w:rPr>
          <w:rFonts w:ascii="Arial" w:hAnsi="Arial" w:cs="Arial"/>
          <w:color w:val="auto"/>
          <w:sz w:val="20"/>
          <w:szCs w:val="20"/>
        </w:rPr>
      </w:pPr>
    </w:p>
    <w:p w:rsidR="00C149F7" w:rsidRPr="00C149F7" w:rsidRDefault="00C149F7" w:rsidP="00C149F7">
      <w:pPr>
        <w:pStyle w:val="Default"/>
        <w:contextualSpacing/>
        <w:jc w:val="both"/>
        <w:rPr>
          <w:rFonts w:ascii="Arial" w:hAnsi="Arial" w:cs="Arial"/>
          <w:bCs/>
          <w:color w:val="auto"/>
          <w:sz w:val="20"/>
          <w:szCs w:val="20"/>
        </w:rPr>
      </w:pPr>
      <w:r w:rsidRPr="00C149F7">
        <w:rPr>
          <w:rFonts w:ascii="Arial" w:hAnsi="Arial" w:cs="Arial"/>
          <w:bCs/>
          <w:color w:val="auto"/>
          <w:sz w:val="20"/>
          <w:szCs w:val="20"/>
        </w:rPr>
        <w:t>Le DIM de territoire tend également à aboutir à une harmonisation des pratiques sur des thématiques communes à ces trois missions :</w:t>
      </w:r>
    </w:p>
    <w:p w:rsidR="00C149F7" w:rsidRPr="00C149F7" w:rsidRDefault="00C149F7" w:rsidP="00C149F7">
      <w:pPr>
        <w:pStyle w:val="Default"/>
        <w:contextualSpacing/>
        <w:jc w:val="both"/>
        <w:rPr>
          <w:rFonts w:ascii="Arial" w:hAnsi="Arial" w:cs="Arial"/>
          <w:color w:val="auto"/>
          <w:sz w:val="20"/>
          <w:szCs w:val="20"/>
        </w:rPr>
      </w:pPr>
    </w:p>
    <w:p w:rsidR="00C149F7" w:rsidRPr="00C149F7" w:rsidRDefault="00C149F7" w:rsidP="00C149F7">
      <w:pPr>
        <w:pStyle w:val="Default"/>
        <w:numPr>
          <w:ilvl w:val="0"/>
          <w:numId w:val="29"/>
        </w:numPr>
        <w:spacing w:after="70"/>
        <w:contextualSpacing/>
        <w:jc w:val="both"/>
        <w:rPr>
          <w:rFonts w:ascii="Arial" w:hAnsi="Arial" w:cs="Arial"/>
          <w:color w:val="auto"/>
          <w:sz w:val="20"/>
          <w:szCs w:val="20"/>
        </w:rPr>
      </w:pPr>
      <w:r w:rsidRPr="00C149F7">
        <w:rPr>
          <w:rFonts w:ascii="Arial" w:hAnsi="Arial" w:cs="Arial"/>
          <w:b/>
          <w:bCs/>
          <w:color w:val="auto"/>
          <w:sz w:val="20"/>
          <w:szCs w:val="20"/>
        </w:rPr>
        <w:t>La politique de formation relative à l’information médicale </w:t>
      </w:r>
      <w:r w:rsidRPr="00C149F7">
        <w:rPr>
          <w:rFonts w:ascii="Arial" w:hAnsi="Arial" w:cs="Arial"/>
          <w:color w:val="auto"/>
          <w:sz w:val="20"/>
          <w:szCs w:val="20"/>
        </w:rPr>
        <w:t>:</w:t>
      </w:r>
    </w:p>
    <w:p w:rsidR="00C149F7" w:rsidRPr="00C149F7" w:rsidRDefault="00C149F7" w:rsidP="003048B1">
      <w:pPr>
        <w:pStyle w:val="Default"/>
        <w:numPr>
          <w:ilvl w:val="0"/>
          <w:numId w:val="37"/>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 xml:space="preserve">Organiser la formation continue de l’ensemble des personnels du DIM de territoire, favoriser la formation interne </w:t>
      </w:r>
    </w:p>
    <w:p w:rsidR="00C149F7" w:rsidRPr="00C149F7" w:rsidRDefault="00C149F7" w:rsidP="003048B1">
      <w:pPr>
        <w:pStyle w:val="Default"/>
        <w:numPr>
          <w:ilvl w:val="0"/>
          <w:numId w:val="37"/>
        </w:numPr>
        <w:spacing w:after="70"/>
        <w:ind w:left="1701" w:hanging="283"/>
        <w:contextualSpacing/>
        <w:jc w:val="both"/>
        <w:rPr>
          <w:rFonts w:ascii="Arial" w:hAnsi="Arial" w:cs="Arial"/>
          <w:color w:val="auto"/>
          <w:sz w:val="20"/>
          <w:szCs w:val="20"/>
        </w:rPr>
      </w:pPr>
      <w:r w:rsidRPr="00C149F7">
        <w:rPr>
          <w:rFonts w:ascii="Arial" w:hAnsi="Arial" w:cs="Arial"/>
          <w:color w:val="auto"/>
          <w:sz w:val="20"/>
          <w:szCs w:val="20"/>
        </w:rPr>
        <w:t>Répondre aux demandes de formation des acteurs des établissements impliqués dans le recueil.</w:t>
      </w:r>
    </w:p>
    <w:p w:rsidR="00C149F7" w:rsidRPr="00C149F7" w:rsidRDefault="00C149F7" w:rsidP="00C149F7">
      <w:pPr>
        <w:pStyle w:val="Default"/>
        <w:spacing w:after="70"/>
        <w:ind w:left="1843"/>
        <w:contextualSpacing/>
        <w:jc w:val="both"/>
        <w:rPr>
          <w:rFonts w:ascii="Arial" w:hAnsi="Arial" w:cs="Arial"/>
          <w:color w:val="auto"/>
          <w:sz w:val="20"/>
          <w:szCs w:val="20"/>
        </w:rPr>
      </w:pPr>
    </w:p>
    <w:p w:rsidR="00C149F7" w:rsidRPr="00C149F7" w:rsidRDefault="00C149F7" w:rsidP="00C149F7">
      <w:pPr>
        <w:pStyle w:val="Default"/>
        <w:numPr>
          <w:ilvl w:val="0"/>
          <w:numId w:val="29"/>
        </w:numPr>
        <w:contextualSpacing/>
        <w:jc w:val="both"/>
        <w:rPr>
          <w:rFonts w:ascii="Arial" w:hAnsi="Arial" w:cs="Arial"/>
          <w:b/>
          <w:bCs/>
          <w:color w:val="auto"/>
          <w:sz w:val="20"/>
          <w:szCs w:val="20"/>
        </w:rPr>
      </w:pPr>
      <w:r w:rsidRPr="00C149F7">
        <w:rPr>
          <w:rFonts w:ascii="Arial" w:hAnsi="Arial" w:cs="Arial"/>
          <w:b/>
          <w:bCs/>
          <w:color w:val="auto"/>
          <w:sz w:val="20"/>
          <w:szCs w:val="20"/>
        </w:rPr>
        <w:t xml:space="preserve">L’organisation de la continuité de service, la suppléance et la mutualisation : </w:t>
      </w:r>
      <w:r w:rsidRPr="00C149F7">
        <w:rPr>
          <w:rFonts w:ascii="Arial" w:hAnsi="Arial" w:cs="Arial"/>
          <w:color w:val="auto"/>
          <w:sz w:val="20"/>
          <w:szCs w:val="20"/>
        </w:rPr>
        <w:t xml:space="preserve">Mettre en place un plan de continuité de service, en particulier pour la production PMSI, dans chacun des établissements, préalable à toute suppléance fonctionnelle. Sur le plan opérationnel, la phase transitoire avant un outil PMSI et un DPI communs sera traitée comme un mode dégradé (situation actuelle). </w:t>
      </w:r>
    </w:p>
    <w:p w:rsidR="00C149F7" w:rsidRDefault="00C149F7" w:rsidP="00C149F7">
      <w:pPr>
        <w:pStyle w:val="Default"/>
        <w:contextualSpacing/>
        <w:jc w:val="both"/>
        <w:rPr>
          <w:rFonts w:ascii="Arial" w:hAnsi="Arial" w:cs="Arial"/>
          <w:color w:val="auto"/>
        </w:rPr>
      </w:pPr>
    </w:p>
    <w:p w:rsidR="00C149F7" w:rsidRPr="001706EF" w:rsidRDefault="00C149F7" w:rsidP="00C149F7">
      <w:pPr>
        <w:pStyle w:val="Default"/>
        <w:contextualSpacing/>
        <w:jc w:val="both"/>
        <w:rPr>
          <w:rFonts w:ascii="Arial" w:hAnsi="Arial" w:cs="Arial"/>
          <w:i/>
          <w:color w:val="auto"/>
          <w:sz w:val="20"/>
          <w:szCs w:val="20"/>
          <w:shd w:val="clear" w:color="auto" w:fill="D1BCDC"/>
        </w:rPr>
      </w:pPr>
      <w:r w:rsidRPr="001706EF">
        <w:rPr>
          <w:rFonts w:ascii="Arial" w:hAnsi="Arial" w:cs="Arial"/>
          <w:i/>
          <w:color w:val="auto"/>
          <w:sz w:val="20"/>
          <w:szCs w:val="20"/>
          <w:shd w:val="clear" w:color="auto" w:fill="D1BCDC"/>
        </w:rPr>
        <w:lastRenderedPageBreak/>
        <w:t>[A COMPLETER LE CAS ECHEANT]</w:t>
      </w:r>
    </w:p>
    <w:p w:rsidR="00C149F7" w:rsidRPr="00C149F7" w:rsidRDefault="00C149F7" w:rsidP="00C149F7">
      <w:pPr>
        <w:pStyle w:val="Default"/>
        <w:contextualSpacing/>
        <w:jc w:val="both"/>
        <w:rPr>
          <w:rFonts w:ascii="Arial" w:hAnsi="Arial" w:cs="Arial"/>
          <w:color w:val="FF0000"/>
          <w:szCs w:val="22"/>
          <w:highlight w:val="lightGray"/>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7655"/>
      </w:tblGrid>
      <w:tr w:rsidR="00C149F7" w:rsidTr="00D5147D">
        <w:tc>
          <w:tcPr>
            <w:tcW w:w="7655" w:type="dxa"/>
            <w:shd w:val="clear" w:color="auto" w:fill="CCC0D9"/>
          </w:tcPr>
          <w:p w:rsidR="00C149F7" w:rsidRPr="00D5147D" w:rsidRDefault="00C149F7" w:rsidP="00D5147D">
            <w:pPr>
              <w:spacing w:after="0" w:line="240" w:lineRule="auto"/>
              <w:jc w:val="center"/>
              <w:rPr>
                <w:b/>
                <w:u w:val="single"/>
              </w:rPr>
            </w:pPr>
            <w:r w:rsidRPr="00D5147D">
              <w:rPr>
                <w:b/>
                <w:u w:val="single"/>
              </w:rPr>
              <w:t>Commentaire :</w:t>
            </w:r>
          </w:p>
          <w:p w:rsidR="00C149F7" w:rsidRDefault="00C149F7" w:rsidP="00D5147D">
            <w:pPr>
              <w:spacing w:after="0" w:line="240" w:lineRule="auto"/>
            </w:pPr>
            <w:r w:rsidRPr="00B578E3">
              <w:t>Cette liste indicative et non exhaustive a vocation à être personnalisée dans chaque charte</w:t>
            </w:r>
          </w:p>
        </w:tc>
      </w:tr>
    </w:tbl>
    <w:p w:rsidR="00C149F7" w:rsidRPr="00C149F7" w:rsidRDefault="003048B1" w:rsidP="00C149F7">
      <w:pPr>
        <w:pStyle w:val="Default"/>
        <w:contextualSpacing/>
        <w:jc w:val="both"/>
        <w:rPr>
          <w:rFonts w:ascii="Arial" w:hAnsi="Arial" w:cs="Arial"/>
          <w:color w:val="FF0000"/>
          <w:szCs w:val="22"/>
          <w:highlight w:val="lightGray"/>
        </w:rPr>
      </w:pPr>
      <w:r>
        <w:rPr>
          <w:rFonts w:ascii="Arial" w:hAnsi="Arial" w:cs="Arial"/>
          <w:color w:val="FF0000"/>
          <w:szCs w:val="22"/>
          <w:highlight w:val="lightGray"/>
        </w:rPr>
        <w:br/>
      </w:r>
    </w:p>
    <w:p w:rsidR="00C149F7" w:rsidRPr="006555D9" w:rsidRDefault="00C149F7" w:rsidP="003048B1">
      <w:pPr>
        <w:pStyle w:val="TITREGHT"/>
        <w:numPr>
          <w:ilvl w:val="0"/>
          <w:numId w:val="34"/>
        </w:numPr>
      </w:pPr>
      <w:bookmarkStart w:id="5" w:name="_Toc478466569"/>
      <w:r>
        <w:t>M</w:t>
      </w:r>
      <w:r w:rsidRPr="006555D9">
        <w:t>issions du médecin responsable du DIM de territoire</w:t>
      </w:r>
      <w:bookmarkEnd w:id="5"/>
    </w:p>
    <w:p w:rsidR="00C149F7" w:rsidRPr="004405B4" w:rsidRDefault="00C149F7" w:rsidP="00C149F7">
      <w:pPr>
        <w:pStyle w:val="Default"/>
        <w:keepNext/>
        <w:contextualSpacing/>
        <w:jc w:val="both"/>
        <w:rPr>
          <w:rFonts w:ascii="Arial" w:hAnsi="Arial" w:cs="Arial"/>
          <w:color w:val="auto"/>
          <w:szCs w:val="22"/>
          <w:highlight w:val="yellow"/>
        </w:rPr>
      </w:pPr>
    </w:p>
    <w:p w:rsidR="00C149F7" w:rsidRPr="006555D9" w:rsidRDefault="00C149F7" w:rsidP="003048B1">
      <w:pPr>
        <w:pStyle w:val="Arial10"/>
      </w:pPr>
      <w:r>
        <w:t>L</w:t>
      </w:r>
      <w:r w:rsidRPr="006555D9">
        <w:t xml:space="preserve">e médecin responsable de l’information médicale du GHT </w:t>
      </w:r>
      <w:r w:rsidRPr="006555D9">
        <w:rPr>
          <w:i/>
          <w:iCs/>
        </w:rPr>
        <w:t xml:space="preserve">(usuellement désigné médecin responsable du DIM de territoire) </w:t>
      </w:r>
      <w:r w:rsidRPr="006555D9">
        <w:t>est nommé par le directeur de l’établissement support sur proposition de l’instance médicale du GHT</w:t>
      </w:r>
      <w:r>
        <w:t xml:space="preserve"> (article R. 6132-11-2)</w:t>
      </w:r>
      <w:r w:rsidRPr="006555D9">
        <w:t xml:space="preserve">. </w:t>
      </w:r>
    </w:p>
    <w:p w:rsidR="00C149F7" w:rsidRPr="006555D9" w:rsidRDefault="00C149F7" w:rsidP="003048B1">
      <w:pPr>
        <w:pStyle w:val="Arial10"/>
      </w:pPr>
      <w:r w:rsidRPr="006555D9">
        <w:t>Il est membre de droit du comité stratégique du GHT (article R. 6132-10).</w:t>
      </w:r>
    </w:p>
    <w:p w:rsidR="00C149F7" w:rsidRPr="006555D9" w:rsidRDefault="00C149F7" w:rsidP="003048B1">
      <w:pPr>
        <w:pStyle w:val="Arial10"/>
      </w:pPr>
      <w:r w:rsidRPr="006555D9">
        <w:t>Il a autorité fonctionnelle sur l’ensemble des personnels du DIM de territoire</w:t>
      </w:r>
      <w:r>
        <w:t xml:space="preserve"> (article R. 6132-11-2)</w:t>
      </w:r>
      <w:r w:rsidRPr="006555D9">
        <w:t xml:space="preserve">. </w:t>
      </w:r>
    </w:p>
    <w:p w:rsidR="00C149F7" w:rsidRPr="006555D9" w:rsidRDefault="00C149F7" w:rsidP="003048B1">
      <w:pPr>
        <w:pStyle w:val="Arial10"/>
      </w:pPr>
      <w:r w:rsidRPr="006555D9">
        <w:t>Il veille à assurer la coordination au sein du DIM de territoire et à assurer ses missions avec le concours de l’ensemble de son équipe selon l’organisation qu’il définit dans la présente charte.</w:t>
      </w:r>
    </w:p>
    <w:p w:rsidR="005B19A4" w:rsidRDefault="00C149F7" w:rsidP="003048B1">
      <w:pPr>
        <w:pStyle w:val="Arial10"/>
      </w:pPr>
      <w:r w:rsidRPr="006555D9">
        <w:t>Il organise la communication et les échanges au sein du DIM de territoire dans un but de coordination et de cohérence des actions, de concertation en vue des présentations en comité stratégique de GHT, de circulation d’information, de traitement des problématiques locales et des projets.</w:t>
      </w:r>
    </w:p>
    <w:p w:rsidR="005B19A4" w:rsidRDefault="005B19A4" w:rsidP="003048B1">
      <w:pPr>
        <w:pStyle w:val="Arial10"/>
      </w:pPr>
    </w:p>
    <w:p w:rsidR="005B19A4" w:rsidRDefault="005B19A4" w:rsidP="003048B1">
      <w:pPr>
        <w:pStyle w:val="Arial10"/>
      </w:pPr>
    </w:p>
    <w:p w:rsidR="005B19A4" w:rsidRDefault="005B19A4" w:rsidP="003048B1">
      <w:pPr>
        <w:pStyle w:val="Arial10"/>
      </w:pPr>
    </w:p>
    <w:p w:rsidR="00C149F7" w:rsidRDefault="00C149F7" w:rsidP="00F01360">
      <w:pPr>
        <w:pStyle w:val="TITREGHT"/>
        <w:numPr>
          <w:ilvl w:val="0"/>
          <w:numId w:val="34"/>
        </w:numPr>
        <w:jc w:val="left"/>
      </w:pPr>
      <w:bookmarkStart w:id="6" w:name="_Toc478466570"/>
      <w:r>
        <w:t xml:space="preserve">Désignation de médecins référents du DIM de territoire </w:t>
      </w:r>
      <w:r w:rsidR="00F01360">
        <w:rPr>
          <w:lang w:val="fr-FR"/>
        </w:rPr>
        <w:br/>
      </w:r>
      <w:r>
        <w:t>et missions confiées aux équipes dans les établissements</w:t>
      </w:r>
      <w:bookmarkEnd w:id="6"/>
    </w:p>
    <w:p w:rsidR="00C149F7" w:rsidRDefault="00C149F7" w:rsidP="00C149F7">
      <w:pPr>
        <w:spacing w:line="240" w:lineRule="auto"/>
        <w:contextualSpacing/>
        <w:rPr>
          <w:rFonts w:cs="Arial"/>
          <w:szCs w:val="24"/>
        </w:rPr>
      </w:pPr>
    </w:p>
    <w:p w:rsidR="00C149F7" w:rsidRDefault="00C149F7" w:rsidP="009326A9">
      <w:pPr>
        <w:pStyle w:val="Arial10"/>
      </w:pPr>
      <w:r>
        <w:t>L</w:t>
      </w:r>
      <w:r w:rsidRPr="00175568">
        <w:t>e médecin responsable du DIM de territoire désigne</w:t>
      </w:r>
      <w:r>
        <w:t>,</w:t>
      </w:r>
      <w:r w:rsidRPr="00175568">
        <w:t xml:space="preserve"> en concertation avec le président de CME de l’établissement concerné</w:t>
      </w:r>
      <w:r>
        <w:t>,</w:t>
      </w:r>
      <w:r w:rsidRPr="00175568">
        <w:t xml:space="preserve"> un médecin référent (du </w:t>
      </w:r>
      <w:r>
        <w:t>DIM</w:t>
      </w:r>
      <w:r w:rsidRPr="00175568">
        <w:t xml:space="preserve"> de territoire) pour le représenter</w:t>
      </w:r>
      <w:r>
        <w:t xml:space="preserve"> dans chacun des établissements suivants : </w:t>
      </w:r>
    </w:p>
    <w:p w:rsidR="00C149F7" w:rsidRPr="009C016C" w:rsidRDefault="00C149F7" w:rsidP="00C149F7">
      <w:pPr>
        <w:pStyle w:val="Paragraphedeliste"/>
        <w:numPr>
          <w:ilvl w:val="0"/>
          <w:numId w:val="27"/>
        </w:numPr>
        <w:spacing w:before="60" w:after="60" w:line="240" w:lineRule="auto"/>
        <w:jc w:val="both"/>
        <w:rPr>
          <w:rFonts w:ascii="Arial" w:hAnsi="Arial" w:cs="Arial"/>
          <w:i/>
          <w:sz w:val="20"/>
          <w:szCs w:val="20"/>
          <w:shd w:val="clear" w:color="auto" w:fill="D1BCDC"/>
        </w:rPr>
      </w:pPr>
      <w:r w:rsidRPr="009C016C">
        <w:rPr>
          <w:rFonts w:ascii="Arial" w:hAnsi="Arial" w:cs="Arial"/>
          <w:i/>
          <w:sz w:val="20"/>
          <w:szCs w:val="20"/>
          <w:shd w:val="clear" w:color="auto" w:fill="D1BCDC"/>
        </w:rPr>
        <w:t xml:space="preserve">[Liste des établissements.] </w:t>
      </w:r>
    </w:p>
    <w:p w:rsidR="00C149F7" w:rsidRPr="009C016C" w:rsidRDefault="00321722" w:rsidP="00C149F7">
      <w:pPr>
        <w:pStyle w:val="Default"/>
        <w:contextualSpacing/>
        <w:jc w:val="both"/>
        <w:rPr>
          <w:rFonts w:ascii="Arial" w:hAnsi="Arial" w:cs="Arial"/>
          <w:color w:val="auto"/>
          <w:sz w:val="20"/>
          <w:szCs w:val="20"/>
        </w:rPr>
      </w:pPr>
      <w:r>
        <w:rPr>
          <w:rFonts w:ascii="Arial" w:hAnsi="Arial" w:cs="Arial"/>
          <w:color w:val="auto"/>
          <w:sz w:val="20"/>
          <w:szCs w:val="20"/>
        </w:rPr>
        <w:br/>
      </w:r>
      <w:r w:rsidR="00C149F7" w:rsidRPr="009C016C">
        <w:rPr>
          <w:rFonts w:ascii="Arial" w:hAnsi="Arial" w:cs="Arial"/>
          <w:color w:val="auto"/>
          <w:sz w:val="20"/>
          <w:szCs w:val="20"/>
        </w:rPr>
        <w:t xml:space="preserve">Le médecin référent au sein de chaque établissement partie exerce ses missions sous la responsabilité du médecin responsable du DIM de territoire. </w:t>
      </w:r>
    </w:p>
    <w:p w:rsidR="00C149F7" w:rsidRPr="009C016C" w:rsidRDefault="00C149F7" w:rsidP="00C149F7">
      <w:pPr>
        <w:pStyle w:val="Default"/>
        <w:contextualSpacing/>
        <w:jc w:val="both"/>
        <w:rPr>
          <w:rFonts w:ascii="Arial" w:hAnsi="Arial" w:cs="Arial"/>
          <w:color w:val="auto"/>
          <w:sz w:val="20"/>
          <w:szCs w:val="20"/>
        </w:rPr>
      </w:pPr>
      <w:r w:rsidRPr="009C016C">
        <w:rPr>
          <w:rFonts w:ascii="Arial" w:hAnsi="Arial" w:cs="Arial"/>
          <w:color w:val="auto"/>
          <w:sz w:val="20"/>
          <w:szCs w:val="20"/>
        </w:rPr>
        <w:t>Il est garant de la qualité, de l’exhaustivité, de la sécurité et de la confidentialité des données médicales qui sont traitées dans le périmètre de son action.</w:t>
      </w:r>
    </w:p>
    <w:p w:rsidR="00C149F7" w:rsidRPr="009C016C" w:rsidRDefault="00C149F7" w:rsidP="00C149F7">
      <w:pPr>
        <w:pStyle w:val="Default"/>
        <w:contextualSpacing/>
        <w:jc w:val="both"/>
        <w:rPr>
          <w:rFonts w:ascii="Arial" w:hAnsi="Arial" w:cs="Arial"/>
          <w:color w:val="auto"/>
          <w:sz w:val="20"/>
          <w:szCs w:val="20"/>
        </w:rPr>
      </w:pPr>
      <w:r w:rsidRPr="009C016C">
        <w:rPr>
          <w:rFonts w:ascii="Arial" w:hAnsi="Arial" w:cs="Arial"/>
          <w:color w:val="auto"/>
          <w:sz w:val="20"/>
          <w:szCs w:val="20"/>
        </w:rPr>
        <w:t>Il répond à ses missions en collaboration avec les personnels affectés auprès de lui : TIM, secrétaires, statisticiens, informaticiens…</w:t>
      </w:r>
    </w:p>
    <w:p w:rsidR="00C149F7" w:rsidRPr="009C016C" w:rsidRDefault="00C149F7" w:rsidP="00C149F7">
      <w:pPr>
        <w:pStyle w:val="Default"/>
        <w:contextualSpacing/>
        <w:jc w:val="both"/>
        <w:rPr>
          <w:rFonts w:ascii="Arial" w:hAnsi="Arial" w:cs="Arial"/>
          <w:color w:val="auto"/>
          <w:sz w:val="20"/>
          <w:szCs w:val="20"/>
        </w:rPr>
      </w:pPr>
      <w:r w:rsidRPr="009C016C">
        <w:rPr>
          <w:rFonts w:ascii="Arial" w:hAnsi="Arial" w:cs="Arial"/>
          <w:color w:val="auto"/>
          <w:sz w:val="20"/>
          <w:szCs w:val="20"/>
        </w:rPr>
        <w:t xml:space="preserve">Il informe ces personnels de leurs obligations vis-à-vis du secret professionnel. </w:t>
      </w:r>
    </w:p>
    <w:p w:rsidR="00C149F7" w:rsidRPr="009C016C" w:rsidRDefault="00C149F7" w:rsidP="00C149F7">
      <w:pPr>
        <w:pStyle w:val="Default"/>
        <w:contextualSpacing/>
        <w:jc w:val="both"/>
        <w:rPr>
          <w:rFonts w:ascii="Arial" w:hAnsi="Arial" w:cs="Arial"/>
          <w:color w:val="auto"/>
          <w:sz w:val="20"/>
          <w:szCs w:val="20"/>
        </w:rPr>
      </w:pPr>
    </w:p>
    <w:p w:rsidR="009C016C" w:rsidRDefault="00C149F7" w:rsidP="00C149F7">
      <w:pPr>
        <w:pStyle w:val="Default"/>
        <w:contextualSpacing/>
        <w:jc w:val="both"/>
        <w:rPr>
          <w:rFonts w:ascii="Arial" w:hAnsi="Arial" w:cs="Arial"/>
          <w:i/>
          <w:color w:val="auto"/>
          <w:sz w:val="20"/>
          <w:szCs w:val="20"/>
          <w:shd w:val="clear" w:color="auto" w:fill="D1BCDC"/>
        </w:rPr>
      </w:pPr>
      <w:r w:rsidRPr="009C016C">
        <w:rPr>
          <w:rFonts w:ascii="Arial" w:hAnsi="Arial" w:cs="Arial"/>
          <w:color w:val="auto"/>
          <w:sz w:val="20"/>
          <w:szCs w:val="20"/>
        </w:rPr>
        <w:t xml:space="preserve">Missions confiées aux équipes dans les établissements parties  </w:t>
      </w:r>
      <w:r w:rsidRPr="009C016C">
        <w:rPr>
          <w:rFonts w:ascii="Arial" w:hAnsi="Arial" w:cs="Arial"/>
          <w:i/>
          <w:color w:val="auto"/>
          <w:sz w:val="20"/>
          <w:szCs w:val="20"/>
          <w:shd w:val="clear" w:color="auto" w:fill="D1BCDC"/>
        </w:rPr>
        <w:t>[A REMPLIR SELON LES CHOIX DU GHT] :</w:t>
      </w:r>
    </w:p>
    <w:p w:rsidR="00C149F7" w:rsidRPr="009C016C" w:rsidRDefault="00C149F7" w:rsidP="00C149F7">
      <w:pPr>
        <w:pStyle w:val="Default"/>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 </w:t>
      </w: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9C016C">
        <w:rPr>
          <w:rFonts w:ascii="Arial" w:hAnsi="Arial" w:cs="Arial"/>
          <w:b/>
          <w:i/>
          <w:color w:val="auto"/>
          <w:sz w:val="20"/>
          <w:szCs w:val="20"/>
          <w:shd w:val="clear" w:color="auto" w:fill="D1BCDC"/>
        </w:rPr>
        <w:t>Collecter les données</w:t>
      </w:r>
      <w:r w:rsidRPr="009C016C">
        <w:rPr>
          <w:rFonts w:ascii="Arial" w:hAnsi="Arial" w:cs="Arial"/>
          <w:i/>
          <w:color w:val="auto"/>
          <w:sz w:val="20"/>
          <w:szCs w:val="20"/>
          <w:shd w:val="clear" w:color="auto" w:fill="D1BCDC"/>
        </w:rPr>
        <w:t xml:space="preserve"> utiles aux recueils spécifiques de chaque PMSI MCO, SSR, PSY, HAD. L’équipe organise le recueil de ces données selon les modalités qui sont propres à sa structure : centralisé, décentralisé, déconcentré, mixte. Les changements d’organisation du recueil sont envisagés dans le cadre de l’harmonisation des organisations et des pratiques de codage au sein du DIM de territoire.</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9C016C">
        <w:rPr>
          <w:rFonts w:ascii="Arial" w:hAnsi="Arial" w:cs="Arial"/>
          <w:b/>
          <w:i/>
          <w:color w:val="auto"/>
          <w:sz w:val="20"/>
          <w:szCs w:val="20"/>
          <w:shd w:val="clear" w:color="auto" w:fill="D1BCDC"/>
        </w:rPr>
        <w:t>Conseiller</w:t>
      </w:r>
      <w:r w:rsidRPr="009C016C">
        <w:rPr>
          <w:rFonts w:ascii="Arial" w:hAnsi="Arial" w:cs="Arial"/>
          <w:i/>
          <w:color w:val="auto"/>
          <w:sz w:val="20"/>
          <w:szCs w:val="20"/>
          <w:shd w:val="clear" w:color="auto" w:fill="D1BCDC"/>
        </w:rPr>
        <w:t xml:space="preserve"> les structures médicales et médico-techniques sur les modalités de production des informations, notamment sur les activités frontières, au regard des préconisations du groupe de travail spécifique du DIM de territoire « règles médico-administratives ».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Constituer à partir des données qui lui sont transmises </w:t>
      </w:r>
      <w:r w:rsidRPr="009C016C">
        <w:rPr>
          <w:rFonts w:ascii="Arial" w:hAnsi="Arial" w:cs="Arial"/>
          <w:b/>
          <w:i/>
          <w:color w:val="auto"/>
          <w:sz w:val="20"/>
          <w:szCs w:val="20"/>
          <w:shd w:val="clear" w:color="auto" w:fill="D1BCDC"/>
        </w:rPr>
        <w:t>les fichiers de données règlementaires</w:t>
      </w:r>
      <w:r w:rsidRPr="009C016C">
        <w:rPr>
          <w:rFonts w:ascii="Arial" w:hAnsi="Arial" w:cs="Arial"/>
          <w:i/>
          <w:color w:val="auto"/>
          <w:sz w:val="20"/>
          <w:szCs w:val="20"/>
          <w:shd w:val="clear" w:color="auto" w:fill="D1BCDC"/>
        </w:rPr>
        <w:t xml:space="preserve"> de ces recueils PMSI (articles R .6113-1 à R. 6113-11). Les modalités de constitution des fichiers font l’objet d’évolutions annuelles qui sont évoquées dans le cadre du travail du DIM de territoire.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lastRenderedPageBreak/>
        <w:t xml:space="preserve">Mettre en œuvre </w:t>
      </w:r>
      <w:r w:rsidRPr="009C016C">
        <w:rPr>
          <w:rFonts w:ascii="Arial" w:hAnsi="Arial" w:cs="Arial"/>
          <w:b/>
          <w:i/>
          <w:color w:val="auto"/>
          <w:sz w:val="20"/>
          <w:szCs w:val="20"/>
          <w:shd w:val="clear" w:color="auto" w:fill="D1BCDC"/>
        </w:rPr>
        <w:t>le groupage</w:t>
      </w:r>
      <w:r w:rsidRPr="009C016C">
        <w:rPr>
          <w:rFonts w:ascii="Arial" w:hAnsi="Arial" w:cs="Arial"/>
          <w:i/>
          <w:color w:val="auto"/>
          <w:sz w:val="20"/>
          <w:szCs w:val="20"/>
          <w:shd w:val="clear" w:color="auto" w:fill="D1BCDC"/>
        </w:rPr>
        <w:t xml:space="preserve"> des données, </w:t>
      </w:r>
      <w:r w:rsidRPr="009C016C">
        <w:rPr>
          <w:rFonts w:ascii="Arial" w:hAnsi="Arial" w:cs="Arial"/>
          <w:b/>
          <w:i/>
          <w:color w:val="auto"/>
          <w:sz w:val="20"/>
          <w:szCs w:val="20"/>
          <w:shd w:val="clear" w:color="auto" w:fill="D1BCDC"/>
        </w:rPr>
        <w:t>l’anonymisation</w:t>
      </w:r>
      <w:r w:rsidRPr="009C016C">
        <w:rPr>
          <w:rFonts w:ascii="Arial" w:hAnsi="Arial" w:cs="Arial"/>
          <w:i/>
          <w:color w:val="auto"/>
          <w:sz w:val="20"/>
          <w:szCs w:val="20"/>
          <w:shd w:val="clear" w:color="auto" w:fill="D1BCDC"/>
        </w:rPr>
        <w:t xml:space="preserve"> des fichiers transmis à l’extérieur de la structure, et ce en cohérence avec les données administratives qui leurs sont jointes (article R. 6113-4).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E01BC5">
        <w:rPr>
          <w:rFonts w:ascii="Arial" w:hAnsi="Arial" w:cs="Arial"/>
          <w:b/>
          <w:i/>
          <w:color w:val="auto"/>
          <w:sz w:val="20"/>
          <w:szCs w:val="20"/>
          <w:shd w:val="clear" w:color="auto" w:fill="D1BCDC"/>
        </w:rPr>
        <w:t>Transmettre les données PMSI sur la plate-forme e-Pmsi</w:t>
      </w:r>
      <w:r w:rsidRPr="009C016C">
        <w:rPr>
          <w:rFonts w:ascii="Arial" w:hAnsi="Arial" w:cs="Arial"/>
          <w:i/>
          <w:color w:val="auto"/>
          <w:sz w:val="20"/>
          <w:szCs w:val="20"/>
          <w:shd w:val="clear" w:color="auto" w:fill="D1BCDC"/>
        </w:rPr>
        <w:t xml:space="preserve"> via un réseau internet sécurisé et effectuer le traitement de ces fichiers conformément à la règlementation en vigueur.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E01BC5">
        <w:rPr>
          <w:rFonts w:ascii="Arial" w:hAnsi="Arial" w:cs="Arial"/>
          <w:b/>
          <w:i/>
          <w:color w:val="auto"/>
          <w:sz w:val="20"/>
          <w:szCs w:val="20"/>
          <w:shd w:val="clear" w:color="auto" w:fill="D1BCDC"/>
        </w:rPr>
        <w:t>Valider les données</w:t>
      </w:r>
      <w:r w:rsidRPr="009C016C">
        <w:rPr>
          <w:rFonts w:ascii="Arial" w:hAnsi="Arial" w:cs="Arial"/>
          <w:i/>
          <w:color w:val="auto"/>
          <w:sz w:val="20"/>
          <w:szCs w:val="20"/>
          <w:shd w:val="clear" w:color="auto" w:fill="D1BCDC"/>
        </w:rPr>
        <w:t xml:space="preserve"> dans le respect de la procédure en cours dans la structure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E01BC5">
        <w:rPr>
          <w:rFonts w:ascii="Arial" w:hAnsi="Arial" w:cs="Arial"/>
          <w:b/>
          <w:i/>
          <w:color w:val="auto"/>
          <w:sz w:val="20"/>
          <w:szCs w:val="20"/>
          <w:shd w:val="clear" w:color="auto" w:fill="D1BCDC"/>
        </w:rPr>
        <w:t>Garantir le respect de la confidentialité et de la sécurité</w:t>
      </w:r>
      <w:r w:rsidRPr="009C016C">
        <w:rPr>
          <w:rFonts w:ascii="Arial" w:hAnsi="Arial" w:cs="Arial"/>
          <w:i/>
          <w:color w:val="auto"/>
          <w:sz w:val="20"/>
          <w:szCs w:val="20"/>
          <w:shd w:val="clear" w:color="auto" w:fill="D1BCDC"/>
        </w:rPr>
        <w:t xml:space="preserve"> des données médicales nominatives traitées (articles R. 6113-6, L. 710-5).</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9C016C">
      <w:pPr>
        <w:pStyle w:val="Default"/>
        <w:numPr>
          <w:ilvl w:val="0"/>
          <w:numId w:val="38"/>
        </w:numPr>
        <w:contextualSpacing/>
        <w:jc w:val="both"/>
        <w:rPr>
          <w:rFonts w:ascii="Arial" w:hAnsi="Arial" w:cs="Arial"/>
          <w:i/>
          <w:color w:val="auto"/>
          <w:sz w:val="20"/>
          <w:szCs w:val="20"/>
          <w:shd w:val="clear" w:color="auto" w:fill="D1BCDC"/>
        </w:rPr>
      </w:pPr>
      <w:r w:rsidRPr="00E01BC5">
        <w:rPr>
          <w:rFonts w:ascii="Arial" w:hAnsi="Arial" w:cs="Arial"/>
          <w:b/>
          <w:i/>
          <w:color w:val="auto"/>
          <w:sz w:val="20"/>
          <w:szCs w:val="20"/>
          <w:shd w:val="clear" w:color="auto" w:fill="D1BCDC"/>
        </w:rPr>
        <w:t>Représenter le médecin responsable du DIM de territoire</w:t>
      </w:r>
      <w:r w:rsidRPr="009C016C">
        <w:rPr>
          <w:rFonts w:ascii="Arial" w:hAnsi="Arial" w:cs="Arial"/>
          <w:i/>
          <w:color w:val="auto"/>
          <w:sz w:val="20"/>
          <w:szCs w:val="20"/>
          <w:shd w:val="clear" w:color="auto" w:fill="D1BCDC"/>
        </w:rPr>
        <w:t xml:space="preserve"> dans les instances des établissements.</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C149F7">
      <w:pPr>
        <w:pStyle w:val="Default"/>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Le médecin référent au sein de chaque établissement partie garantit au médecin DIM de territoire le respect des délais règlementaires d’envois des données. Il informe ce dernier en cas de difficultés à maintenir ces délais.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C149F7">
      <w:pPr>
        <w:pStyle w:val="Default"/>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Le médecin référent au sein de chaque établissement partie assure d’autres missions : </w:t>
      </w:r>
    </w:p>
    <w:p w:rsidR="00C149F7" w:rsidRPr="009C016C" w:rsidRDefault="00C149F7" w:rsidP="00C149F7">
      <w:pPr>
        <w:pStyle w:val="Default"/>
        <w:numPr>
          <w:ilvl w:val="0"/>
          <w:numId w:val="22"/>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Il met en place </w:t>
      </w:r>
      <w:r w:rsidRPr="00E01BC5">
        <w:rPr>
          <w:rFonts w:ascii="Arial" w:hAnsi="Arial" w:cs="Arial"/>
          <w:b/>
          <w:i/>
          <w:color w:val="auto"/>
          <w:sz w:val="20"/>
          <w:szCs w:val="20"/>
          <w:shd w:val="clear" w:color="auto" w:fill="D1BCDC"/>
        </w:rPr>
        <w:t>les procédures de contrôle et d’assurance qualité</w:t>
      </w:r>
      <w:r w:rsidRPr="009C016C">
        <w:rPr>
          <w:rFonts w:ascii="Arial" w:hAnsi="Arial" w:cs="Arial"/>
          <w:i/>
          <w:color w:val="auto"/>
          <w:sz w:val="20"/>
          <w:szCs w:val="20"/>
          <w:shd w:val="clear" w:color="auto" w:fill="D1BCDC"/>
        </w:rPr>
        <w:t xml:space="preserve"> des données qu’il collecte. Pour ce faire, il s’appuie sur les préconisations issues de la réflexion commune sur la qualité et pratiques de codages.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C149F7">
      <w:pPr>
        <w:pStyle w:val="Default"/>
        <w:numPr>
          <w:ilvl w:val="0"/>
          <w:numId w:val="22"/>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Il répond aux </w:t>
      </w:r>
      <w:r w:rsidRPr="00E01BC5">
        <w:rPr>
          <w:rFonts w:ascii="Arial" w:hAnsi="Arial" w:cs="Arial"/>
          <w:b/>
          <w:i/>
          <w:color w:val="auto"/>
          <w:sz w:val="20"/>
          <w:szCs w:val="20"/>
          <w:shd w:val="clear" w:color="auto" w:fill="D1BCDC"/>
        </w:rPr>
        <w:t>demandes d’analyses, d’études, d’enquêtes</w:t>
      </w:r>
      <w:r w:rsidRPr="009C016C">
        <w:rPr>
          <w:rFonts w:ascii="Arial" w:hAnsi="Arial" w:cs="Arial"/>
          <w:i/>
          <w:color w:val="auto"/>
          <w:sz w:val="20"/>
          <w:szCs w:val="20"/>
          <w:shd w:val="clear" w:color="auto" w:fill="D1BCDC"/>
        </w:rPr>
        <w:t>, sollicitées par son établissement ou par l’extérieur, dans le respect de la procédure définie de manière collective sur la politique du circuit de l’information. Dans l’attente de cette réflexion et de la mise à disposition d’une base de données communes, il respecte le principe général de ne produire des informations que sur son périmètre d’action. Il respecte également le principe général de la transmission de données anonymisées et agrégées. L’objectif est de ne pas conduire d’étude asymétrique ou non concertée au sein du GHT.</w:t>
      </w:r>
    </w:p>
    <w:p w:rsidR="00C149F7" w:rsidRPr="009C016C" w:rsidRDefault="00C149F7" w:rsidP="00C149F7">
      <w:pPr>
        <w:pStyle w:val="Default"/>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 </w:t>
      </w:r>
    </w:p>
    <w:p w:rsidR="00C149F7" w:rsidRPr="009C016C" w:rsidRDefault="00C149F7" w:rsidP="00C149F7">
      <w:pPr>
        <w:pStyle w:val="Default"/>
        <w:numPr>
          <w:ilvl w:val="0"/>
          <w:numId w:val="22"/>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Il </w:t>
      </w:r>
      <w:r w:rsidRPr="00E01BC5">
        <w:rPr>
          <w:rFonts w:ascii="Arial" w:hAnsi="Arial" w:cs="Arial"/>
          <w:b/>
          <w:i/>
          <w:color w:val="auto"/>
          <w:sz w:val="20"/>
          <w:szCs w:val="20"/>
          <w:shd w:val="clear" w:color="auto" w:fill="D1BCDC"/>
        </w:rPr>
        <w:t>participe au dispositif de contrôle externe des données PMSI</w:t>
      </w:r>
      <w:r w:rsidRPr="009C016C">
        <w:rPr>
          <w:rFonts w:ascii="Arial" w:hAnsi="Arial" w:cs="Arial"/>
          <w:i/>
          <w:color w:val="auto"/>
          <w:sz w:val="20"/>
          <w:szCs w:val="20"/>
          <w:shd w:val="clear" w:color="auto" w:fill="D1BCDC"/>
        </w:rPr>
        <w:t xml:space="preserve"> mis en place dans le cadre du financement des établissements de santé sur la tarification à l’activité, dans le respect des dispositions réglementaires définies pour ces contrôles (articles L. 133-4, R. 133-9-1 et suite). Pour ce faire, il s’appuie sur les dispositions issues des réflexions communes sur les contrôles externes. </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C149F7">
      <w:pPr>
        <w:pStyle w:val="Default"/>
        <w:numPr>
          <w:ilvl w:val="0"/>
          <w:numId w:val="22"/>
        </w:numPr>
        <w:contextualSpacing/>
        <w:jc w:val="both"/>
        <w:rPr>
          <w:rFonts w:ascii="Arial" w:hAnsi="Arial" w:cs="Arial"/>
          <w:i/>
          <w:color w:val="auto"/>
          <w:sz w:val="20"/>
          <w:szCs w:val="20"/>
          <w:shd w:val="clear" w:color="auto" w:fill="D1BCDC"/>
        </w:rPr>
      </w:pPr>
      <w:r w:rsidRPr="009C016C">
        <w:rPr>
          <w:rFonts w:ascii="Arial" w:hAnsi="Arial" w:cs="Arial"/>
          <w:i/>
          <w:color w:val="auto"/>
          <w:sz w:val="20"/>
          <w:szCs w:val="20"/>
          <w:shd w:val="clear" w:color="auto" w:fill="D1BCDC"/>
        </w:rPr>
        <w:t xml:space="preserve">Il participe à la conservation des données médicales informatiques et non informatiques (archives médicales) et également à la gestion de leur destruction. A ce titre, il est garant de la </w:t>
      </w:r>
      <w:r w:rsidRPr="00E01BC5">
        <w:rPr>
          <w:rFonts w:ascii="Arial" w:hAnsi="Arial" w:cs="Arial"/>
          <w:b/>
          <w:i/>
          <w:color w:val="auto"/>
          <w:sz w:val="20"/>
          <w:szCs w:val="20"/>
          <w:shd w:val="clear" w:color="auto" w:fill="D1BCDC"/>
        </w:rPr>
        <w:t>sauvegarde des fichiers issus</w:t>
      </w:r>
      <w:r w:rsidRPr="009C016C">
        <w:rPr>
          <w:rFonts w:ascii="Arial" w:hAnsi="Arial" w:cs="Arial"/>
          <w:i/>
          <w:color w:val="auto"/>
          <w:sz w:val="20"/>
          <w:szCs w:val="20"/>
          <w:shd w:val="clear" w:color="auto" w:fill="D1BCDC"/>
        </w:rPr>
        <w:t xml:space="preserve"> de la procédure de traitement des données PMSI dans le respect de la réglementation en vigueur (article R. 6113-10).</w:t>
      </w:r>
    </w:p>
    <w:p w:rsidR="00C149F7" w:rsidRPr="009C016C" w:rsidRDefault="00C149F7" w:rsidP="00C149F7">
      <w:pPr>
        <w:pStyle w:val="Default"/>
        <w:contextualSpacing/>
        <w:jc w:val="both"/>
        <w:rPr>
          <w:rFonts w:ascii="Arial" w:hAnsi="Arial" w:cs="Arial"/>
          <w:i/>
          <w:color w:val="auto"/>
          <w:sz w:val="20"/>
          <w:szCs w:val="20"/>
          <w:shd w:val="clear" w:color="auto" w:fill="D1BCDC"/>
        </w:rPr>
      </w:pPr>
    </w:p>
    <w:p w:rsidR="00C149F7" w:rsidRPr="009C016C" w:rsidRDefault="00C149F7" w:rsidP="00C149F7">
      <w:pPr>
        <w:pStyle w:val="En-tte"/>
        <w:numPr>
          <w:ilvl w:val="1"/>
          <w:numId w:val="16"/>
        </w:numPr>
        <w:tabs>
          <w:tab w:val="clear" w:pos="1440"/>
          <w:tab w:val="clear" w:pos="4536"/>
          <w:tab w:val="clear" w:pos="9072"/>
        </w:tabs>
        <w:ind w:left="709"/>
        <w:jc w:val="both"/>
        <w:rPr>
          <w:rFonts w:ascii="Arial" w:hAnsi="Arial" w:cs="Arial"/>
          <w:i/>
          <w:sz w:val="20"/>
          <w:szCs w:val="20"/>
          <w:shd w:val="clear" w:color="auto" w:fill="D1BCDC"/>
        </w:rPr>
      </w:pPr>
      <w:r w:rsidRPr="009C016C">
        <w:rPr>
          <w:rFonts w:ascii="Arial" w:hAnsi="Arial" w:cs="Arial"/>
          <w:i/>
          <w:sz w:val="20"/>
          <w:szCs w:val="20"/>
          <w:shd w:val="clear" w:color="auto" w:fill="D1BCDC"/>
        </w:rPr>
        <w:t xml:space="preserve">Il participe à </w:t>
      </w:r>
      <w:r w:rsidRPr="00E01BC5">
        <w:rPr>
          <w:rFonts w:ascii="Arial" w:hAnsi="Arial" w:cs="Arial"/>
          <w:b/>
          <w:i/>
          <w:sz w:val="20"/>
          <w:szCs w:val="20"/>
          <w:shd w:val="clear" w:color="auto" w:fill="D1BCDC"/>
        </w:rPr>
        <w:t>la mise en œuvre du système d’information hospitalier convergent et à sa maintenance</w:t>
      </w:r>
      <w:r w:rsidRPr="009C016C">
        <w:rPr>
          <w:rFonts w:ascii="Arial" w:hAnsi="Arial" w:cs="Arial"/>
          <w:i/>
          <w:sz w:val="20"/>
          <w:szCs w:val="20"/>
          <w:shd w:val="clear" w:color="auto" w:fill="D1BCDC"/>
        </w:rPr>
        <w:t xml:space="preserve">, sur les sites dont il est référent. </w:t>
      </w:r>
    </w:p>
    <w:p w:rsidR="00C149F7" w:rsidRPr="009C016C" w:rsidRDefault="00C149F7" w:rsidP="00C149F7">
      <w:pPr>
        <w:pStyle w:val="En-tte"/>
        <w:tabs>
          <w:tab w:val="clear" w:pos="4536"/>
          <w:tab w:val="clear" w:pos="9072"/>
        </w:tabs>
        <w:rPr>
          <w:rFonts w:ascii="Arial" w:hAnsi="Arial" w:cs="Arial"/>
          <w:sz w:val="20"/>
          <w:szCs w:val="20"/>
        </w:rPr>
      </w:pPr>
    </w:p>
    <w:p w:rsidR="00C149F7" w:rsidRPr="009C016C" w:rsidRDefault="00C149F7" w:rsidP="00C149F7">
      <w:pPr>
        <w:pStyle w:val="En-tte"/>
        <w:tabs>
          <w:tab w:val="clear" w:pos="4536"/>
          <w:tab w:val="clear" w:pos="9072"/>
        </w:tabs>
        <w:rPr>
          <w:rFonts w:ascii="Arial" w:hAnsi="Arial" w:cs="Arial"/>
          <w:sz w:val="20"/>
          <w:szCs w:val="20"/>
        </w:rPr>
      </w:pPr>
      <w:r w:rsidRPr="009C016C">
        <w:rPr>
          <w:rFonts w:ascii="Arial" w:hAnsi="Arial" w:cs="Arial"/>
          <w:sz w:val="20"/>
          <w:szCs w:val="20"/>
        </w:rPr>
        <w:t xml:space="preserve">Le médecin responsable du DIM de territoire peut confier au médecin référent une mission transversale à l’ensemble du DIM de territoire : </w:t>
      </w:r>
    </w:p>
    <w:p w:rsidR="00C149F7" w:rsidRPr="00E01BC5" w:rsidRDefault="00C149F7" w:rsidP="00C149F7">
      <w:pPr>
        <w:pStyle w:val="En-tte"/>
        <w:numPr>
          <w:ilvl w:val="1"/>
          <w:numId w:val="16"/>
        </w:numPr>
        <w:tabs>
          <w:tab w:val="clear" w:pos="1440"/>
          <w:tab w:val="clear" w:pos="4536"/>
          <w:tab w:val="clear" w:pos="9072"/>
          <w:tab w:val="num" w:pos="709"/>
        </w:tabs>
        <w:ind w:left="709"/>
        <w:jc w:val="both"/>
        <w:rPr>
          <w:rFonts w:ascii="Arial" w:hAnsi="Arial" w:cs="Arial"/>
          <w:i/>
          <w:sz w:val="20"/>
          <w:szCs w:val="20"/>
          <w:shd w:val="clear" w:color="auto" w:fill="D1BCDC"/>
        </w:rPr>
      </w:pPr>
      <w:r w:rsidRPr="00E01BC5">
        <w:rPr>
          <w:rFonts w:ascii="Arial" w:hAnsi="Arial" w:cs="Arial"/>
          <w:i/>
          <w:sz w:val="20"/>
          <w:szCs w:val="20"/>
          <w:shd w:val="clear" w:color="auto" w:fill="D1BCDC"/>
        </w:rPr>
        <w:t>[Le cas échéant, les énumérer ici]</w:t>
      </w:r>
    </w:p>
    <w:p w:rsidR="00C149F7" w:rsidRPr="00C149F7" w:rsidRDefault="00C149F7" w:rsidP="00C149F7">
      <w:pPr>
        <w:pStyle w:val="En-tte"/>
        <w:tabs>
          <w:tab w:val="clear" w:pos="4536"/>
          <w:tab w:val="clear" w:pos="9072"/>
        </w:tabs>
        <w:rPr>
          <w:rFonts w:cs="Arial"/>
          <w:caps/>
          <w:szCs w:val="24"/>
          <w:highlight w:val="lightGray"/>
        </w:rPr>
      </w:pPr>
    </w:p>
    <w:p w:rsidR="00C149F7" w:rsidRPr="00C149F7" w:rsidRDefault="00C149F7" w:rsidP="00C149F7">
      <w:pPr>
        <w:pStyle w:val="En-tte"/>
        <w:tabs>
          <w:tab w:val="clear" w:pos="4536"/>
          <w:tab w:val="clear" w:pos="9072"/>
        </w:tabs>
        <w:rPr>
          <w:rFonts w:cs="Arial"/>
          <w:caps/>
          <w:szCs w:val="24"/>
          <w:highlight w:val="lightGray"/>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7655"/>
      </w:tblGrid>
      <w:tr w:rsidR="00C149F7" w:rsidTr="00D5147D">
        <w:tc>
          <w:tcPr>
            <w:tcW w:w="7655" w:type="dxa"/>
            <w:shd w:val="clear" w:color="auto" w:fill="CCC0D9"/>
          </w:tcPr>
          <w:p w:rsidR="00C149F7" w:rsidRPr="00D5147D" w:rsidRDefault="00C149F7" w:rsidP="00D5147D">
            <w:pPr>
              <w:spacing w:after="0" w:line="240" w:lineRule="auto"/>
              <w:jc w:val="center"/>
              <w:rPr>
                <w:b/>
                <w:u w:val="single"/>
              </w:rPr>
            </w:pPr>
            <w:r w:rsidRPr="00D5147D">
              <w:rPr>
                <w:b/>
                <w:u w:val="single"/>
              </w:rPr>
              <w:t>Commentaire :</w:t>
            </w:r>
          </w:p>
          <w:p w:rsidR="00C149F7" w:rsidRPr="00B578E3" w:rsidRDefault="00C149F7" w:rsidP="00D5147D">
            <w:pPr>
              <w:spacing w:after="0" w:line="240" w:lineRule="auto"/>
            </w:pPr>
            <w:r w:rsidRPr="00B578E3">
              <w:t>Ces listes ont vocation à être personnalisées dans chaque charte.</w:t>
            </w:r>
          </w:p>
        </w:tc>
      </w:tr>
    </w:tbl>
    <w:p w:rsidR="00C149F7" w:rsidRPr="00C149F7" w:rsidRDefault="00C149F7" w:rsidP="00C149F7">
      <w:pPr>
        <w:pStyle w:val="En-tte"/>
        <w:tabs>
          <w:tab w:val="clear" w:pos="4536"/>
          <w:tab w:val="clear" w:pos="9072"/>
        </w:tabs>
        <w:rPr>
          <w:rFonts w:cs="Arial"/>
          <w:caps/>
          <w:szCs w:val="24"/>
          <w:highlight w:val="lightGray"/>
        </w:rPr>
      </w:pPr>
    </w:p>
    <w:p w:rsidR="00A96703" w:rsidRDefault="00A96703" w:rsidP="00A96703">
      <w:pPr>
        <w:pStyle w:val="TITREGHT"/>
        <w:jc w:val="center"/>
        <w:rPr>
          <w:sz w:val="28"/>
          <w:szCs w:val="28"/>
          <w:lang w:val="fr-FR"/>
        </w:rPr>
      </w:pPr>
      <w:bookmarkStart w:id="7" w:name="_Toc478466571"/>
    </w:p>
    <w:p w:rsidR="00C149F7" w:rsidRPr="00A96703" w:rsidRDefault="00C149F7" w:rsidP="00A96703">
      <w:pPr>
        <w:pStyle w:val="TITREGHT"/>
        <w:jc w:val="center"/>
        <w:rPr>
          <w:sz w:val="28"/>
          <w:szCs w:val="28"/>
        </w:rPr>
      </w:pPr>
      <w:r w:rsidRPr="00A96703">
        <w:rPr>
          <w:sz w:val="28"/>
          <w:szCs w:val="28"/>
        </w:rPr>
        <w:t>Chapitre 3 : Politique du circuit de l’information intra et hors GHT</w:t>
      </w:r>
      <w:bookmarkEnd w:id="7"/>
    </w:p>
    <w:p w:rsidR="00A96703" w:rsidRDefault="00A96703" w:rsidP="00C149F7">
      <w:pPr>
        <w:pStyle w:val="Default"/>
        <w:contextualSpacing/>
        <w:jc w:val="both"/>
        <w:rPr>
          <w:rFonts w:ascii="Arial" w:hAnsi="Arial" w:cs="Arial"/>
          <w:color w:val="auto"/>
          <w:sz w:val="20"/>
          <w:szCs w:val="20"/>
        </w:rPr>
      </w:pPr>
    </w:p>
    <w:p w:rsidR="00C149F7" w:rsidRPr="00A96703" w:rsidRDefault="00C149F7" w:rsidP="00C149F7">
      <w:pPr>
        <w:pStyle w:val="Default"/>
        <w:contextualSpacing/>
        <w:jc w:val="both"/>
        <w:rPr>
          <w:rFonts w:ascii="Arial" w:hAnsi="Arial" w:cs="Arial"/>
          <w:color w:val="auto"/>
          <w:sz w:val="20"/>
          <w:szCs w:val="20"/>
        </w:rPr>
      </w:pPr>
      <w:r w:rsidRPr="00A96703">
        <w:rPr>
          <w:rFonts w:ascii="Arial" w:hAnsi="Arial" w:cs="Arial"/>
          <w:color w:val="auto"/>
          <w:sz w:val="20"/>
          <w:szCs w:val="20"/>
        </w:rPr>
        <w:t>Le médecin responsable du DIM de territoire est chargé de mettre en place une politique de circulation de l’information au sein du GHT et à l’extérieur, selon les axes suivants :</w:t>
      </w:r>
    </w:p>
    <w:p w:rsidR="00C149F7" w:rsidRPr="00A96703" w:rsidRDefault="00C149F7" w:rsidP="00A96703">
      <w:pPr>
        <w:pStyle w:val="Default"/>
        <w:numPr>
          <w:ilvl w:val="0"/>
          <w:numId w:val="39"/>
        </w:numPr>
        <w:ind w:left="709" w:hanging="283"/>
        <w:contextualSpacing/>
        <w:jc w:val="both"/>
        <w:rPr>
          <w:rFonts w:ascii="Arial" w:hAnsi="Arial" w:cs="Arial"/>
          <w:color w:val="auto"/>
          <w:sz w:val="20"/>
          <w:szCs w:val="20"/>
        </w:rPr>
      </w:pPr>
      <w:r w:rsidRPr="00A96703">
        <w:rPr>
          <w:rFonts w:ascii="Arial" w:hAnsi="Arial" w:cs="Arial"/>
          <w:color w:val="auto"/>
          <w:sz w:val="20"/>
          <w:szCs w:val="20"/>
        </w:rPr>
        <w:t>Harmoniser les conditions de production de données issues des Bases PMSI (locales, territoriales, régionales et nationales).</w:t>
      </w:r>
    </w:p>
    <w:p w:rsidR="00C149F7" w:rsidRPr="00A96703" w:rsidRDefault="00C149F7" w:rsidP="00A96703">
      <w:pPr>
        <w:pStyle w:val="Default"/>
        <w:numPr>
          <w:ilvl w:val="0"/>
          <w:numId w:val="39"/>
        </w:numPr>
        <w:spacing w:after="70"/>
        <w:ind w:left="851" w:hanging="425"/>
        <w:contextualSpacing/>
        <w:jc w:val="both"/>
        <w:rPr>
          <w:rFonts w:ascii="Arial" w:hAnsi="Arial" w:cs="Arial"/>
          <w:color w:val="auto"/>
          <w:sz w:val="20"/>
          <w:szCs w:val="20"/>
        </w:rPr>
      </w:pPr>
      <w:r w:rsidRPr="00A96703">
        <w:rPr>
          <w:rFonts w:ascii="Arial" w:hAnsi="Arial" w:cs="Arial"/>
          <w:color w:val="auto"/>
          <w:sz w:val="20"/>
          <w:szCs w:val="20"/>
        </w:rPr>
        <w:t xml:space="preserve">Définir le circuit des réponses en fonction des sollicitations internes ou externes </w:t>
      </w:r>
    </w:p>
    <w:p w:rsidR="00C149F7" w:rsidRPr="00A96703" w:rsidRDefault="00C149F7" w:rsidP="00A96703">
      <w:pPr>
        <w:pStyle w:val="Default"/>
        <w:numPr>
          <w:ilvl w:val="0"/>
          <w:numId w:val="39"/>
        </w:numPr>
        <w:spacing w:after="70"/>
        <w:ind w:left="851" w:hanging="425"/>
        <w:contextualSpacing/>
        <w:jc w:val="both"/>
        <w:rPr>
          <w:rFonts w:ascii="Arial" w:hAnsi="Arial" w:cs="Arial"/>
          <w:color w:val="auto"/>
          <w:sz w:val="20"/>
          <w:szCs w:val="20"/>
        </w:rPr>
      </w:pPr>
      <w:r w:rsidRPr="00A96703">
        <w:rPr>
          <w:rFonts w:ascii="Arial" w:hAnsi="Arial" w:cs="Arial"/>
          <w:color w:val="auto"/>
          <w:sz w:val="20"/>
          <w:szCs w:val="20"/>
        </w:rPr>
        <w:t>S’engager à une réciprocité d’information (direction-service, praticien-service, pole-service …)</w:t>
      </w:r>
    </w:p>
    <w:p w:rsidR="00AC4064" w:rsidRDefault="00321722" w:rsidP="00A96703">
      <w:pPr>
        <w:pStyle w:val="TITREGHT"/>
        <w:jc w:val="center"/>
        <w:rPr>
          <w:sz w:val="28"/>
          <w:szCs w:val="28"/>
        </w:rPr>
      </w:pPr>
      <w:bookmarkStart w:id="8" w:name="_Toc478466572"/>
      <w:r>
        <w:rPr>
          <w:sz w:val="28"/>
          <w:szCs w:val="28"/>
          <w:lang w:val="fr-FR"/>
        </w:rPr>
        <w:br/>
      </w:r>
      <w:r>
        <w:rPr>
          <w:sz w:val="28"/>
          <w:szCs w:val="28"/>
          <w:lang w:val="fr-FR"/>
        </w:rPr>
        <w:br/>
      </w:r>
    </w:p>
    <w:p w:rsidR="00C149F7" w:rsidRPr="005B19A4" w:rsidRDefault="00974363" w:rsidP="00AC4064">
      <w:pPr>
        <w:jc w:val="center"/>
      </w:pPr>
      <w:r>
        <w:rPr>
          <w:noProof/>
          <w:lang w:eastAsia="fr-FR"/>
        </w:rPr>
        <w:pict>
          <v:group id="_x0000_s1051" style="position:absolute;left:0;text-align:left;margin-left:426.55pt;margin-top:170.7pt;width:175.5pt;height:133.9pt;rotation:15769356fd;z-index:-251658752;mso-position-horizontal-relative:page" coordorigin="-70,-328" coordsize="3510,2678">
            <v:shape id="_x0000_s1052" style="position:absolute;left:2792;top:-258;width:578;height:578" coordorigin="2792,-258" coordsize="578,578" path="m3189,300r68,-38l3310,209r38,-65l3368,73r1,-75l3350,-78r-39,-68l3258,-199r-64,-38l3122,-257r-75,-1l2972,-238r-68,38l2850,-147r-37,64l2793,-11r-1,75l2811,140r39,67l2903,261r64,37l3038,318r76,2l3189,300xe" filled="f" strokecolor="#bba3cd" strokeweight="7pt">
              <v:path arrowok="t"/>
            </v:shape>
            <v:shape id="_x0000_s1053" style="position:absolute;top:290;width:2970;height:1990" coordorigin=",290" coordsize="2970,1990" path="m,2280r68,-10l140,2259r72,-13l283,2233r70,-14l423,2204r69,-16l561,2171r68,-18l697,2134r67,-19l830,2094r66,-21l961,2051r64,-24l1089,2003r63,-25l1215,1953r61,-27l1337,1898r60,-28l1457,1841r59,-31l1574,1779r57,-31l1687,1715r56,-34l1797,1647r54,-36l1904,1575r53,-37l2008,1500r50,-38l2108,1422r48,-40l2204,1341r47,-42l2297,1256r44,-44l2385,1168r43,-45l2470,1077r41,-47l2551,982r39,-48l2627,884r37,-50l2700,783r34,-51l2768,679r32,-53l2831,572r30,-55l2890,461r28,-56l2944,348r26,-58e" filled="f" strokecolor="#bba3cd" strokeweight="7pt">
              <v:path arrowok="t"/>
            </v:shape>
            <w10:wrap anchorx="page"/>
          </v:group>
        </w:pict>
      </w:r>
      <w:r w:rsidR="00AC4064">
        <w:br w:type="page"/>
      </w:r>
      <w:r w:rsidR="00C149F7" w:rsidRPr="00AC4064">
        <w:rPr>
          <w:rFonts w:ascii="Arial" w:eastAsia="MS Gothic" w:hAnsi="Arial" w:cs="Arial"/>
          <w:b/>
          <w:caps/>
          <w:color w:val="7E4995"/>
          <w:sz w:val="28"/>
          <w:szCs w:val="28"/>
          <w:lang/>
        </w:rPr>
        <w:lastRenderedPageBreak/>
        <w:t xml:space="preserve">Chapitre 4 : Modalités de fonctionnement </w:t>
      </w:r>
      <w:r w:rsidR="00A96703" w:rsidRPr="00AC4064">
        <w:rPr>
          <w:rFonts w:ascii="Arial" w:eastAsia="MS Gothic" w:hAnsi="Arial" w:cs="Arial"/>
          <w:b/>
          <w:caps/>
          <w:color w:val="7E4995"/>
          <w:sz w:val="28"/>
          <w:szCs w:val="28"/>
          <w:lang/>
        </w:rPr>
        <w:br/>
      </w:r>
      <w:r w:rsidR="00C149F7" w:rsidRPr="00AC4064">
        <w:rPr>
          <w:rFonts w:ascii="Arial" w:eastAsia="MS Gothic" w:hAnsi="Arial" w:cs="Arial"/>
          <w:b/>
          <w:caps/>
          <w:color w:val="7E4995"/>
          <w:sz w:val="28"/>
          <w:szCs w:val="28"/>
          <w:lang/>
        </w:rPr>
        <w:t>du DIM de territoire</w:t>
      </w:r>
      <w:bookmarkEnd w:id="8"/>
    </w:p>
    <w:p w:rsidR="00C149F7" w:rsidRPr="000850F4" w:rsidRDefault="00C149F7" w:rsidP="000850F4">
      <w:pPr>
        <w:pStyle w:val="Default"/>
        <w:contextualSpacing/>
        <w:rPr>
          <w:rFonts w:ascii="Arial" w:hAnsi="Arial" w:cs="Arial"/>
          <w:color w:val="auto"/>
          <w:sz w:val="20"/>
          <w:szCs w:val="20"/>
        </w:rPr>
      </w:pPr>
      <w:r w:rsidRPr="000850F4">
        <w:rPr>
          <w:rFonts w:ascii="Arial" w:hAnsi="Arial" w:cs="Arial"/>
          <w:color w:val="auto"/>
          <w:sz w:val="20"/>
          <w:szCs w:val="20"/>
        </w:rPr>
        <w:t>La coordination au sein du DIM de territoire s’organise sur un mode collégial autour de deux modalités</w:t>
      </w:r>
      <w:r w:rsidR="00321722">
        <w:rPr>
          <w:rFonts w:ascii="Arial" w:hAnsi="Arial" w:cs="Arial"/>
          <w:color w:val="auto"/>
          <w:sz w:val="20"/>
          <w:szCs w:val="20"/>
        </w:rPr>
        <w:t> </w:t>
      </w:r>
      <w:r w:rsidRPr="000850F4">
        <w:rPr>
          <w:rFonts w:ascii="Arial" w:hAnsi="Arial" w:cs="Arial"/>
          <w:color w:val="auto"/>
          <w:sz w:val="20"/>
          <w:szCs w:val="20"/>
        </w:rPr>
        <w:t>: des réunions périodiques de service et des groupes de travail thématiques.</w:t>
      </w:r>
    </w:p>
    <w:p w:rsidR="000850F4" w:rsidRDefault="000850F4" w:rsidP="000850F4">
      <w:pPr>
        <w:pStyle w:val="TITREGHT"/>
        <w:rPr>
          <w:lang w:val="fr-FR"/>
        </w:rPr>
      </w:pPr>
      <w:bookmarkStart w:id="9" w:name="_Toc478466573"/>
    </w:p>
    <w:p w:rsidR="00C149F7" w:rsidRPr="000850F4" w:rsidRDefault="00C149F7" w:rsidP="00321722">
      <w:pPr>
        <w:pStyle w:val="TITREGHT"/>
        <w:numPr>
          <w:ilvl w:val="0"/>
          <w:numId w:val="41"/>
        </w:numPr>
      </w:pPr>
      <w:r w:rsidRPr="000850F4">
        <w:t>Réunions périodiques</w:t>
      </w:r>
      <w:bookmarkEnd w:id="9"/>
    </w:p>
    <w:p w:rsidR="00C149F7" w:rsidRPr="000850F4" w:rsidRDefault="00C149F7" w:rsidP="00C149F7">
      <w:pPr>
        <w:pStyle w:val="Default"/>
        <w:contextualSpacing/>
        <w:jc w:val="both"/>
        <w:rPr>
          <w:rFonts w:ascii="Arial" w:hAnsi="Arial" w:cs="Arial"/>
          <w:b/>
          <w:color w:val="auto"/>
          <w:sz w:val="20"/>
          <w:szCs w:val="20"/>
        </w:rPr>
      </w:pPr>
      <w:r w:rsidRPr="000850F4">
        <w:rPr>
          <w:rFonts w:ascii="Arial" w:hAnsi="Arial" w:cs="Arial"/>
          <w:i/>
          <w:color w:val="auto"/>
          <w:sz w:val="20"/>
          <w:szCs w:val="20"/>
          <w:shd w:val="clear" w:color="auto" w:fill="D1BCDC"/>
        </w:rPr>
        <w:t>Au moins … fois par an</w:t>
      </w:r>
      <w:r w:rsidRPr="000850F4">
        <w:rPr>
          <w:rFonts w:ascii="Arial" w:hAnsi="Arial" w:cs="Arial"/>
          <w:color w:val="auto"/>
          <w:sz w:val="20"/>
          <w:szCs w:val="20"/>
        </w:rPr>
        <w:t>, le médecin responsable du DIM de territoire rassemble le collectif des médecins de l’information médicale et référents TIM. Cette réunion de service est appelée</w:t>
      </w:r>
      <w:r w:rsidR="00321722">
        <w:rPr>
          <w:rFonts w:ascii="Arial" w:hAnsi="Arial" w:cs="Arial"/>
          <w:color w:val="auto"/>
          <w:sz w:val="20"/>
          <w:szCs w:val="20"/>
        </w:rPr>
        <w:t> </w:t>
      </w:r>
      <w:r w:rsidRPr="000850F4">
        <w:rPr>
          <w:rFonts w:ascii="Arial" w:hAnsi="Arial" w:cs="Arial"/>
          <w:color w:val="auto"/>
          <w:sz w:val="20"/>
          <w:szCs w:val="20"/>
        </w:rPr>
        <w:t>: </w:t>
      </w:r>
      <w:r w:rsidRPr="000850F4">
        <w:rPr>
          <w:rFonts w:ascii="Arial" w:hAnsi="Arial" w:cs="Arial"/>
          <w:b/>
          <w:bCs/>
          <w:color w:val="auto"/>
          <w:sz w:val="20"/>
          <w:szCs w:val="20"/>
        </w:rPr>
        <w:t xml:space="preserve">collège du DIM </w:t>
      </w:r>
      <w:r w:rsidRPr="000850F4">
        <w:rPr>
          <w:rFonts w:ascii="Arial" w:hAnsi="Arial" w:cs="Arial"/>
          <w:b/>
          <w:color w:val="auto"/>
          <w:sz w:val="20"/>
          <w:szCs w:val="20"/>
        </w:rPr>
        <w:t>de territoire.</w:t>
      </w:r>
    </w:p>
    <w:p w:rsidR="00C149F7" w:rsidRPr="000850F4" w:rsidRDefault="00C149F7" w:rsidP="00C149F7">
      <w:pPr>
        <w:pStyle w:val="Default"/>
        <w:contextualSpacing/>
        <w:jc w:val="both"/>
        <w:rPr>
          <w:rFonts w:ascii="Arial" w:hAnsi="Arial" w:cs="Arial"/>
          <w:color w:val="auto"/>
          <w:sz w:val="20"/>
          <w:szCs w:val="20"/>
        </w:rPr>
      </w:pPr>
      <w:r w:rsidRPr="000850F4">
        <w:rPr>
          <w:rFonts w:ascii="Arial" w:hAnsi="Arial" w:cs="Arial"/>
          <w:color w:val="auto"/>
          <w:sz w:val="20"/>
          <w:szCs w:val="20"/>
        </w:rPr>
        <w:t xml:space="preserve">Ces réunions permettent de définir les axes prioritaires de travail parmi les thématiques proposées et de débattre et valider les conclusions des travaux des groupes de travail. Elles sont aussi l’occasion d’échanger sur des sujets qui n’imposent pas la constitution de groupes spécifiques. Elles permettent aux médecins de l’information médicale et aux référents TIM de transmettre, au médecin responsable du DIM de territoire, des problématiques locales. </w:t>
      </w:r>
    </w:p>
    <w:p w:rsidR="00C149F7" w:rsidRPr="000850F4" w:rsidRDefault="00C149F7" w:rsidP="00C149F7">
      <w:pPr>
        <w:pStyle w:val="Default"/>
        <w:contextualSpacing/>
        <w:jc w:val="both"/>
        <w:rPr>
          <w:rFonts w:ascii="Arial" w:hAnsi="Arial" w:cs="Arial"/>
          <w:color w:val="auto"/>
          <w:sz w:val="20"/>
          <w:szCs w:val="20"/>
        </w:rPr>
      </w:pPr>
      <w:r w:rsidRPr="000850F4">
        <w:rPr>
          <w:rFonts w:ascii="Arial" w:hAnsi="Arial" w:cs="Arial"/>
          <w:color w:val="auto"/>
          <w:sz w:val="20"/>
          <w:szCs w:val="20"/>
        </w:rPr>
        <w:t xml:space="preserve">Ces réunions font l’objet d’un compte-rendu, transmis dans un délai d’un mois et validé lors de la réunion suivante. </w:t>
      </w:r>
    </w:p>
    <w:p w:rsidR="00C149F7" w:rsidRPr="000850F4" w:rsidRDefault="00C149F7" w:rsidP="00C149F7">
      <w:pPr>
        <w:pStyle w:val="Default"/>
        <w:contextualSpacing/>
        <w:jc w:val="both"/>
        <w:rPr>
          <w:rFonts w:ascii="Arial" w:hAnsi="Arial" w:cs="Arial"/>
          <w:color w:val="auto"/>
          <w:sz w:val="20"/>
          <w:szCs w:val="20"/>
        </w:rPr>
      </w:pPr>
      <w:r w:rsidRPr="000850F4">
        <w:rPr>
          <w:rFonts w:ascii="Arial" w:hAnsi="Arial" w:cs="Arial"/>
          <w:color w:val="auto"/>
          <w:sz w:val="20"/>
          <w:szCs w:val="20"/>
        </w:rPr>
        <w:t>Sont transmis à l’avance les éléments de réflexion des groupes de travail utiles aux débats lors des réunions du collège.</w:t>
      </w:r>
    </w:p>
    <w:p w:rsidR="00C149F7" w:rsidRDefault="00C149F7" w:rsidP="00C149F7">
      <w:pPr>
        <w:pStyle w:val="Default"/>
        <w:contextualSpacing/>
        <w:jc w:val="both"/>
        <w:rPr>
          <w:rFonts w:ascii="Arial" w:hAnsi="Arial" w:cs="Arial"/>
          <w:color w:val="aut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tblPr>
      <w:tblGrid>
        <w:gridCol w:w="7655"/>
      </w:tblGrid>
      <w:tr w:rsidR="00C149F7" w:rsidTr="00D5147D">
        <w:tc>
          <w:tcPr>
            <w:tcW w:w="7655" w:type="dxa"/>
            <w:shd w:val="clear" w:color="auto" w:fill="CCC0D9"/>
          </w:tcPr>
          <w:p w:rsidR="00C149F7" w:rsidRPr="00D5147D" w:rsidRDefault="00C149F7" w:rsidP="00D5147D">
            <w:pPr>
              <w:spacing w:after="0" w:line="240" w:lineRule="auto"/>
              <w:jc w:val="center"/>
              <w:rPr>
                <w:b/>
                <w:i/>
                <w:u w:val="single"/>
              </w:rPr>
            </w:pPr>
            <w:r w:rsidRPr="00D5147D">
              <w:rPr>
                <w:b/>
                <w:i/>
                <w:u w:val="single"/>
              </w:rPr>
              <w:t>Commentaire</w:t>
            </w:r>
            <w:r w:rsidR="00321722" w:rsidRPr="00D5147D">
              <w:rPr>
                <w:b/>
                <w:i/>
                <w:u w:val="single"/>
              </w:rPr>
              <w:t> </w:t>
            </w:r>
            <w:r w:rsidRPr="00D5147D">
              <w:rPr>
                <w:b/>
                <w:i/>
                <w:u w:val="single"/>
              </w:rPr>
              <w:t>:</w:t>
            </w:r>
          </w:p>
          <w:p w:rsidR="00C149F7" w:rsidRPr="00D5147D" w:rsidRDefault="00C149F7" w:rsidP="00D5147D">
            <w:pPr>
              <w:spacing w:after="0" w:line="240" w:lineRule="auto"/>
              <w:rPr>
                <w:i/>
              </w:rPr>
            </w:pPr>
            <w:r w:rsidRPr="00D5147D">
              <w:rPr>
                <w:i/>
              </w:rPr>
              <w:t xml:space="preserve">Il est recommandé de prévoir a minima </w:t>
            </w:r>
            <w:r w:rsidRPr="00D5147D">
              <w:rPr>
                <w:b/>
                <w:i/>
              </w:rPr>
              <w:t>deux réunions par an</w:t>
            </w:r>
            <w:r w:rsidRPr="00D5147D">
              <w:rPr>
                <w:i/>
              </w:rPr>
              <w:t>, afin d’assurer la circulation de l’information entre les professionnels de l’information médicale et le suivi de l’avancement des travaux des groupes thématiques.</w:t>
            </w:r>
          </w:p>
          <w:p w:rsidR="00C149F7" w:rsidRPr="00D5147D" w:rsidRDefault="00C149F7" w:rsidP="00D5147D">
            <w:pPr>
              <w:spacing w:after="0" w:line="240" w:lineRule="auto"/>
              <w:rPr>
                <w:i/>
              </w:rPr>
            </w:pPr>
            <w:r w:rsidRPr="00D5147D">
              <w:rPr>
                <w:i/>
              </w:rPr>
              <w:t>Ces réunions peuvent faire l’objet d’une convocation, d’un ordre du jour, ou encore d’un émargement</w:t>
            </w:r>
            <w:r w:rsidR="00321722" w:rsidRPr="00D5147D">
              <w:rPr>
                <w:i/>
              </w:rPr>
              <w:t> </w:t>
            </w:r>
            <w:r w:rsidRPr="00D5147D">
              <w:rPr>
                <w:i/>
              </w:rPr>
              <w:t>: la charte peut utilement être complétée en ce sens.</w:t>
            </w:r>
          </w:p>
        </w:tc>
      </w:tr>
    </w:tbl>
    <w:p w:rsidR="00C149F7" w:rsidRPr="00175568" w:rsidRDefault="00321722" w:rsidP="00C149F7">
      <w:pPr>
        <w:pStyle w:val="Default"/>
        <w:contextualSpacing/>
        <w:jc w:val="both"/>
        <w:rPr>
          <w:rFonts w:ascii="Arial" w:hAnsi="Arial" w:cs="Arial"/>
          <w:color w:val="auto"/>
        </w:rPr>
      </w:pPr>
      <w:r>
        <w:rPr>
          <w:rFonts w:ascii="Arial" w:hAnsi="Arial" w:cs="Arial"/>
          <w:color w:val="auto"/>
        </w:rPr>
        <w:br/>
      </w:r>
    </w:p>
    <w:p w:rsidR="00C149F7" w:rsidRPr="00175568" w:rsidRDefault="00C149F7" w:rsidP="00321722">
      <w:pPr>
        <w:pStyle w:val="TITREGHT"/>
        <w:numPr>
          <w:ilvl w:val="0"/>
          <w:numId w:val="41"/>
        </w:numPr>
      </w:pPr>
      <w:bookmarkStart w:id="10" w:name="_Toc478466574"/>
      <w:r w:rsidRPr="00175568">
        <w:t xml:space="preserve">Groupes de travail </w:t>
      </w:r>
      <w:r>
        <w:t>thématiques</w:t>
      </w:r>
      <w:bookmarkEnd w:id="10"/>
    </w:p>
    <w:p w:rsidR="00C149F7" w:rsidRPr="002A3CF0" w:rsidRDefault="002A3CF0" w:rsidP="00C149F7">
      <w:pPr>
        <w:pStyle w:val="Default"/>
        <w:contextualSpacing/>
        <w:jc w:val="both"/>
        <w:rPr>
          <w:rFonts w:ascii="Arial" w:hAnsi="Arial" w:cs="Arial"/>
          <w:color w:val="auto"/>
          <w:sz w:val="20"/>
          <w:szCs w:val="20"/>
        </w:rPr>
      </w:pPr>
      <w:r>
        <w:rPr>
          <w:rFonts w:ascii="Arial" w:hAnsi="Arial" w:cs="Arial"/>
          <w:color w:val="auto"/>
        </w:rPr>
        <w:br/>
      </w:r>
      <w:r w:rsidR="00C149F7" w:rsidRPr="002A3CF0">
        <w:rPr>
          <w:rFonts w:ascii="Arial" w:hAnsi="Arial" w:cs="Arial"/>
          <w:color w:val="auto"/>
          <w:sz w:val="20"/>
          <w:szCs w:val="20"/>
        </w:rPr>
        <w:t>Certaines thématiques nécessitent d’être travaillées plus spécifiquement, dans le cadre d’un ou de plusieurs groupes de travail :</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color w:val="auto"/>
          <w:sz w:val="20"/>
          <w:szCs w:val="20"/>
        </w:rPr>
        <w:t>Analyse des données</w:t>
      </w:r>
      <w:r w:rsidRPr="002A3CF0">
        <w:rPr>
          <w:rFonts w:ascii="Arial" w:hAnsi="Arial" w:cs="Arial"/>
          <w:color w:val="auto"/>
          <w:sz w:val="20"/>
          <w:szCs w:val="20"/>
        </w:rPr>
        <w:t> : politique de production des analyses...</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color w:val="auto"/>
          <w:sz w:val="20"/>
          <w:szCs w:val="20"/>
        </w:rPr>
        <w:t>I</w:t>
      </w:r>
      <w:r w:rsidRPr="002A3CF0">
        <w:rPr>
          <w:rFonts w:ascii="Arial" w:hAnsi="Arial" w:cs="Arial"/>
          <w:b/>
          <w:bCs/>
          <w:color w:val="auto"/>
          <w:sz w:val="20"/>
          <w:szCs w:val="20"/>
        </w:rPr>
        <w:t xml:space="preserve">ndicateurs d’activité </w:t>
      </w:r>
      <w:r w:rsidRPr="002A3CF0">
        <w:rPr>
          <w:rFonts w:ascii="Arial" w:hAnsi="Arial" w:cs="Arial"/>
          <w:color w:val="auto"/>
          <w:sz w:val="20"/>
          <w:szCs w:val="20"/>
        </w:rPr>
        <w:t xml:space="preserve">: définitions, charte de nommage, méthodologie de construction, source, validation par le terrain… </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bCs/>
          <w:color w:val="auto"/>
          <w:sz w:val="20"/>
          <w:szCs w:val="20"/>
        </w:rPr>
        <w:t xml:space="preserve">Formation </w:t>
      </w:r>
      <w:r w:rsidRPr="002A3CF0">
        <w:rPr>
          <w:rFonts w:ascii="Arial" w:hAnsi="Arial" w:cs="Arial"/>
          <w:color w:val="auto"/>
          <w:sz w:val="20"/>
          <w:szCs w:val="20"/>
        </w:rPr>
        <w:t>dans le cadre du PMSI : choix des sujets (audit des DIM/TIM locaux, priorisation des thèmes), actualités…</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bCs/>
          <w:color w:val="auto"/>
          <w:sz w:val="20"/>
          <w:szCs w:val="20"/>
        </w:rPr>
        <w:t xml:space="preserve">Qualité et pratiques de codage </w:t>
      </w:r>
      <w:r w:rsidRPr="002A3CF0">
        <w:rPr>
          <w:rFonts w:ascii="Arial" w:hAnsi="Arial" w:cs="Arial"/>
          <w:color w:val="auto"/>
          <w:sz w:val="20"/>
          <w:szCs w:val="20"/>
        </w:rPr>
        <w:t>: contrôle qualité, assurance qualité, définition des fiches supports, modalités de travail et de validation des fiches, maintenance et diffusion, intégration des contextes de fiabilisation et certification des comptes…</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bCs/>
          <w:color w:val="auto"/>
          <w:sz w:val="20"/>
          <w:szCs w:val="20"/>
        </w:rPr>
        <w:t xml:space="preserve">Politique des droits d’accès : </w:t>
      </w:r>
      <w:r w:rsidRPr="002A3CF0">
        <w:rPr>
          <w:rFonts w:ascii="Arial" w:hAnsi="Arial" w:cs="Arial"/>
          <w:color w:val="auto"/>
          <w:sz w:val="20"/>
          <w:szCs w:val="20"/>
        </w:rPr>
        <w:t xml:space="preserve">participation à une instance commune DSI-CME-DIM-… de définition des droits dans le cadre du DPI multi-entités juridiques, règles de surveillance, liste de dossiers nominatifs pour travaux… </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bCs/>
          <w:color w:val="auto"/>
          <w:sz w:val="20"/>
          <w:szCs w:val="20"/>
        </w:rPr>
        <w:t xml:space="preserve">Règles médico-administratives </w:t>
      </w:r>
      <w:r w:rsidRPr="002A3CF0">
        <w:rPr>
          <w:rFonts w:ascii="Arial" w:hAnsi="Arial" w:cs="Arial"/>
          <w:color w:val="auto"/>
          <w:sz w:val="20"/>
          <w:szCs w:val="20"/>
        </w:rPr>
        <w:t xml:space="preserve">: rédaction des conventions PIE/PIA, réflexion partagée sur les activités frontières (HDJ, intermédiaires, soins externes et UHCD), réserve hospitalière, forfaits SE, transports… à mesure des actualités </w:t>
      </w:r>
    </w:p>
    <w:p w:rsidR="00C149F7" w:rsidRPr="002A3CF0" w:rsidRDefault="00C149F7" w:rsidP="002A3CF0">
      <w:pPr>
        <w:pStyle w:val="Default"/>
        <w:numPr>
          <w:ilvl w:val="0"/>
          <w:numId w:val="19"/>
        </w:numPr>
        <w:spacing w:after="58"/>
        <w:ind w:left="709" w:hanging="283"/>
        <w:contextualSpacing/>
        <w:jc w:val="both"/>
        <w:rPr>
          <w:rFonts w:ascii="Arial" w:hAnsi="Arial" w:cs="Arial"/>
          <w:strike/>
          <w:color w:val="FF0000"/>
          <w:sz w:val="20"/>
          <w:szCs w:val="20"/>
        </w:rPr>
      </w:pPr>
      <w:r w:rsidRPr="002A3CF0">
        <w:rPr>
          <w:rFonts w:ascii="Arial" w:hAnsi="Arial" w:cs="Arial"/>
          <w:b/>
          <w:color w:val="auto"/>
          <w:sz w:val="20"/>
          <w:szCs w:val="20"/>
        </w:rPr>
        <w:t>P</w:t>
      </w:r>
      <w:r w:rsidRPr="002A3CF0">
        <w:rPr>
          <w:rFonts w:ascii="Arial" w:hAnsi="Arial" w:cs="Arial"/>
          <w:b/>
          <w:bCs/>
          <w:color w:val="auto"/>
          <w:sz w:val="20"/>
          <w:szCs w:val="20"/>
        </w:rPr>
        <w:t xml:space="preserve">olitique du circuit de l’information : </w:t>
      </w:r>
      <w:r w:rsidRPr="002A3CF0">
        <w:rPr>
          <w:rFonts w:ascii="Arial" w:hAnsi="Arial" w:cs="Arial"/>
          <w:color w:val="auto"/>
          <w:sz w:val="20"/>
          <w:szCs w:val="20"/>
        </w:rPr>
        <w:t xml:space="preserve">définition des règles de réponses aux demandes internes et externes </w:t>
      </w:r>
    </w:p>
    <w:p w:rsidR="00C149F7" w:rsidRPr="002A3CF0" w:rsidRDefault="00C149F7" w:rsidP="002A3CF0">
      <w:pPr>
        <w:pStyle w:val="Default"/>
        <w:numPr>
          <w:ilvl w:val="0"/>
          <w:numId w:val="19"/>
        </w:numPr>
        <w:spacing w:after="58"/>
        <w:ind w:left="709" w:hanging="283"/>
        <w:contextualSpacing/>
        <w:jc w:val="both"/>
        <w:rPr>
          <w:rFonts w:ascii="Arial" w:hAnsi="Arial" w:cs="Arial"/>
          <w:color w:val="auto"/>
          <w:sz w:val="20"/>
          <w:szCs w:val="20"/>
        </w:rPr>
      </w:pPr>
      <w:r w:rsidRPr="002A3CF0">
        <w:rPr>
          <w:rFonts w:ascii="Arial" w:hAnsi="Arial" w:cs="Arial"/>
          <w:b/>
          <w:color w:val="auto"/>
          <w:sz w:val="20"/>
          <w:szCs w:val="20"/>
        </w:rPr>
        <w:t>C</w:t>
      </w:r>
      <w:r w:rsidRPr="002A3CF0">
        <w:rPr>
          <w:rFonts w:ascii="Arial" w:hAnsi="Arial" w:cs="Arial"/>
          <w:b/>
          <w:bCs/>
          <w:color w:val="auto"/>
          <w:sz w:val="20"/>
          <w:szCs w:val="20"/>
        </w:rPr>
        <w:t>ontrôles externes</w:t>
      </w:r>
      <w:r w:rsidRPr="002A3CF0">
        <w:rPr>
          <w:rFonts w:ascii="Arial" w:hAnsi="Arial" w:cs="Arial"/>
          <w:color w:val="auto"/>
          <w:sz w:val="20"/>
          <w:szCs w:val="20"/>
        </w:rPr>
        <w:t xml:space="preserve"> : partage d’expériences et mise en commun des retours d’information, définition d’une politique d’assistance DIM intra-GHT. </w:t>
      </w:r>
    </w:p>
    <w:p w:rsidR="00C149F7" w:rsidRDefault="00C149F7" w:rsidP="00C149F7">
      <w:pPr>
        <w:pStyle w:val="Default"/>
        <w:contextualSpacing/>
        <w:jc w:val="both"/>
        <w:rPr>
          <w:rFonts w:ascii="Arial" w:hAnsi="Arial" w:cs="Arial"/>
          <w:color w:val="aut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tblPr>
      <w:tblGrid>
        <w:gridCol w:w="7655"/>
      </w:tblGrid>
      <w:tr w:rsidR="00C149F7" w:rsidTr="00D5147D">
        <w:tc>
          <w:tcPr>
            <w:tcW w:w="7655" w:type="dxa"/>
            <w:shd w:val="clear" w:color="auto" w:fill="CCC0D9"/>
          </w:tcPr>
          <w:p w:rsidR="00C149F7" w:rsidRPr="00D5147D" w:rsidRDefault="00C149F7" w:rsidP="00D5147D">
            <w:pPr>
              <w:spacing w:after="0" w:line="240" w:lineRule="auto"/>
              <w:jc w:val="center"/>
              <w:rPr>
                <w:b/>
                <w:i/>
                <w:u w:val="single"/>
              </w:rPr>
            </w:pPr>
            <w:r w:rsidRPr="00D5147D">
              <w:rPr>
                <w:b/>
                <w:i/>
                <w:u w:val="single"/>
              </w:rPr>
              <w:t>Commentaire :</w:t>
            </w:r>
          </w:p>
          <w:p w:rsidR="00C149F7" w:rsidRPr="00974363" w:rsidRDefault="00C149F7" w:rsidP="00D5147D">
            <w:pPr>
              <w:spacing w:after="0" w:line="240" w:lineRule="auto"/>
            </w:pPr>
            <w:r w:rsidRPr="00D5147D">
              <w:rPr>
                <w:i/>
              </w:rPr>
              <w:t>Cette liste indicative et non exhaustive a vocation à être personnalisée dans chaque charte.</w:t>
            </w:r>
          </w:p>
        </w:tc>
      </w:tr>
    </w:tbl>
    <w:p w:rsidR="00C149F7" w:rsidRPr="00D235C6" w:rsidRDefault="00C149F7" w:rsidP="00D235C6">
      <w:pPr>
        <w:pStyle w:val="TITREGHT"/>
        <w:jc w:val="center"/>
        <w:rPr>
          <w:sz w:val="28"/>
          <w:szCs w:val="28"/>
        </w:rPr>
      </w:pPr>
      <w:bookmarkStart w:id="11" w:name="_Toc478466575"/>
      <w:r w:rsidRPr="00D235C6">
        <w:rPr>
          <w:sz w:val="28"/>
          <w:szCs w:val="28"/>
        </w:rPr>
        <w:lastRenderedPageBreak/>
        <w:t>Chapitre 5 : Outils du DIM de territoire</w:t>
      </w:r>
      <w:bookmarkEnd w:id="11"/>
    </w:p>
    <w:p w:rsidR="00C149F7" w:rsidRDefault="00C149F7" w:rsidP="00C149F7">
      <w:pPr>
        <w:pStyle w:val="Default"/>
        <w:contextualSpacing/>
        <w:jc w:val="both"/>
        <w:rPr>
          <w:rFonts w:ascii="Arial" w:hAnsi="Arial" w:cs="Arial"/>
          <w:color w:val="auto"/>
          <w:szCs w:val="22"/>
        </w:rPr>
      </w:pPr>
    </w:p>
    <w:p w:rsidR="00C149F7" w:rsidRPr="00D171AD" w:rsidRDefault="00C149F7" w:rsidP="00C149F7">
      <w:pPr>
        <w:pStyle w:val="Default"/>
        <w:contextualSpacing/>
        <w:jc w:val="both"/>
        <w:rPr>
          <w:rFonts w:ascii="Arial" w:hAnsi="Arial" w:cs="Arial"/>
          <w:color w:val="auto"/>
          <w:sz w:val="20"/>
          <w:szCs w:val="20"/>
        </w:rPr>
      </w:pPr>
      <w:r w:rsidRPr="00D171AD">
        <w:rPr>
          <w:rFonts w:ascii="Arial" w:hAnsi="Arial" w:cs="Arial"/>
          <w:color w:val="auto"/>
          <w:sz w:val="20"/>
          <w:szCs w:val="20"/>
        </w:rPr>
        <w:t xml:space="preserve">L’établissement support met en place les outils nécessaires au fonctionnement collectif du DIM de territoire, notamment quant à ses missions d’harmonisation des pratiques : </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
          <w:bCs/>
          <w:color w:val="auto"/>
          <w:sz w:val="20"/>
          <w:szCs w:val="20"/>
        </w:rPr>
        <w:t xml:space="preserve">Serveur partagé </w:t>
      </w:r>
      <w:r w:rsidRPr="00D171AD">
        <w:rPr>
          <w:rFonts w:ascii="Arial" w:hAnsi="Arial" w:cs="Arial"/>
          <w:color w:val="auto"/>
          <w:sz w:val="20"/>
          <w:szCs w:val="20"/>
        </w:rPr>
        <w:t>permettant la mise en commun des documents de travail, les nouvelles publications, etc.</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
          <w:bCs/>
          <w:color w:val="auto"/>
          <w:sz w:val="20"/>
          <w:szCs w:val="20"/>
        </w:rPr>
        <w:t>Entrepôt de données</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
          <w:bCs/>
          <w:color w:val="auto"/>
          <w:sz w:val="20"/>
          <w:szCs w:val="20"/>
        </w:rPr>
        <w:t xml:space="preserve">Outils d’analyse et système d’information décisionnel </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
          <w:bCs/>
          <w:color w:val="auto"/>
          <w:sz w:val="20"/>
          <w:szCs w:val="20"/>
        </w:rPr>
        <w:t xml:space="preserve">Liste de diffusion/annuaire </w:t>
      </w:r>
      <w:r w:rsidRPr="00D171AD">
        <w:rPr>
          <w:rFonts w:ascii="Arial" w:hAnsi="Arial" w:cs="Arial"/>
          <w:color w:val="auto"/>
          <w:sz w:val="20"/>
          <w:szCs w:val="20"/>
        </w:rPr>
        <w:t xml:space="preserve">permettant les échanges mail, les alertes. </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
          <w:bCs/>
          <w:color w:val="auto"/>
          <w:sz w:val="20"/>
          <w:szCs w:val="20"/>
        </w:rPr>
        <w:t xml:space="preserve">Accès à la gestion documentaire </w:t>
      </w:r>
      <w:r w:rsidRPr="00D171AD">
        <w:rPr>
          <w:rFonts w:ascii="Arial" w:hAnsi="Arial" w:cs="Arial"/>
          <w:color w:val="auto"/>
          <w:sz w:val="20"/>
          <w:szCs w:val="20"/>
        </w:rPr>
        <w:t xml:space="preserve">commune </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bCs/>
          <w:color w:val="auto"/>
          <w:sz w:val="20"/>
          <w:szCs w:val="20"/>
        </w:rPr>
        <w:t xml:space="preserve">Organisation d’une </w:t>
      </w:r>
      <w:r w:rsidRPr="00D171AD">
        <w:rPr>
          <w:rFonts w:ascii="Arial" w:hAnsi="Arial" w:cs="Arial"/>
          <w:b/>
          <w:bCs/>
          <w:color w:val="auto"/>
          <w:sz w:val="20"/>
          <w:szCs w:val="20"/>
        </w:rPr>
        <w:t xml:space="preserve">veille réglementaire </w:t>
      </w:r>
      <w:r w:rsidRPr="00D171AD">
        <w:rPr>
          <w:rFonts w:ascii="Arial" w:hAnsi="Arial" w:cs="Arial"/>
          <w:bCs/>
          <w:color w:val="auto"/>
          <w:sz w:val="20"/>
          <w:szCs w:val="20"/>
        </w:rPr>
        <w:t>accessible aux personnels du DIM de territoire</w:t>
      </w:r>
    </w:p>
    <w:p w:rsidR="00C149F7" w:rsidRPr="00D171AD" w:rsidRDefault="00C149F7" w:rsidP="00D171AD">
      <w:pPr>
        <w:pStyle w:val="Default"/>
        <w:numPr>
          <w:ilvl w:val="0"/>
          <w:numId w:val="42"/>
        </w:numPr>
        <w:spacing w:after="68"/>
        <w:contextualSpacing/>
        <w:jc w:val="both"/>
        <w:rPr>
          <w:rFonts w:ascii="Arial" w:hAnsi="Arial" w:cs="Arial"/>
          <w:color w:val="auto"/>
          <w:sz w:val="20"/>
          <w:szCs w:val="20"/>
        </w:rPr>
      </w:pPr>
      <w:r w:rsidRPr="00D171AD">
        <w:rPr>
          <w:rFonts w:ascii="Arial" w:hAnsi="Arial" w:cs="Arial"/>
          <w:color w:val="auto"/>
          <w:sz w:val="20"/>
          <w:szCs w:val="20"/>
        </w:rPr>
        <w:t xml:space="preserve">Espace partagé (équivalent </w:t>
      </w:r>
      <w:r w:rsidRPr="00D171AD">
        <w:rPr>
          <w:rFonts w:ascii="Arial" w:hAnsi="Arial" w:cs="Arial"/>
          <w:b/>
          <w:bCs/>
          <w:color w:val="auto"/>
          <w:sz w:val="20"/>
          <w:szCs w:val="20"/>
        </w:rPr>
        <w:t xml:space="preserve">bibliothèque de service </w:t>
      </w:r>
      <w:r w:rsidRPr="00D171AD">
        <w:rPr>
          <w:rFonts w:ascii="Arial" w:hAnsi="Arial" w:cs="Arial"/>
          <w:color w:val="auto"/>
          <w:sz w:val="20"/>
          <w:szCs w:val="20"/>
        </w:rPr>
        <w:t xml:space="preserve">immatérielle) </w:t>
      </w:r>
    </w:p>
    <w:p w:rsidR="00C149F7" w:rsidRPr="00D171AD" w:rsidRDefault="00C149F7" w:rsidP="00D171AD">
      <w:pPr>
        <w:pStyle w:val="Default"/>
        <w:numPr>
          <w:ilvl w:val="0"/>
          <w:numId w:val="42"/>
        </w:numPr>
        <w:contextualSpacing/>
        <w:jc w:val="both"/>
        <w:rPr>
          <w:rFonts w:ascii="Arial" w:hAnsi="Arial" w:cs="Arial"/>
          <w:color w:val="auto"/>
          <w:sz w:val="20"/>
          <w:szCs w:val="20"/>
        </w:rPr>
      </w:pPr>
      <w:r w:rsidRPr="00D171AD">
        <w:rPr>
          <w:rFonts w:ascii="Arial" w:hAnsi="Arial" w:cs="Arial"/>
          <w:color w:val="auto"/>
          <w:sz w:val="20"/>
          <w:szCs w:val="20"/>
        </w:rPr>
        <w:t xml:space="preserve">Accès à un système de </w:t>
      </w:r>
      <w:r w:rsidRPr="00D171AD">
        <w:rPr>
          <w:rFonts w:ascii="Arial" w:hAnsi="Arial" w:cs="Arial"/>
          <w:b/>
          <w:bCs/>
          <w:color w:val="auto"/>
          <w:sz w:val="20"/>
          <w:szCs w:val="20"/>
        </w:rPr>
        <w:t>visio-conférence</w:t>
      </w:r>
    </w:p>
    <w:p w:rsidR="00C149F7" w:rsidRPr="00D171AD" w:rsidRDefault="00C149F7" w:rsidP="00D171AD">
      <w:pPr>
        <w:pStyle w:val="Default"/>
        <w:numPr>
          <w:ilvl w:val="0"/>
          <w:numId w:val="42"/>
        </w:numPr>
        <w:contextualSpacing/>
        <w:jc w:val="both"/>
        <w:rPr>
          <w:rFonts w:ascii="Arial" w:hAnsi="Arial" w:cs="Arial"/>
          <w:color w:val="auto"/>
          <w:sz w:val="20"/>
          <w:szCs w:val="20"/>
        </w:rPr>
      </w:pPr>
      <w:r w:rsidRPr="00D171AD">
        <w:rPr>
          <w:rFonts w:ascii="Arial" w:hAnsi="Arial" w:cs="Arial"/>
          <w:b/>
          <w:bCs/>
          <w:color w:val="auto"/>
          <w:sz w:val="20"/>
          <w:szCs w:val="20"/>
        </w:rPr>
        <w:t>Outils de travail en situation de mobilité</w:t>
      </w:r>
    </w:p>
    <w:p w:rsidR="00C149F7" w:rsidRPr="00D171AD" w:rsidRDefault="00C149F7" w:rsidP="00C149F7">
      <w:pPr>
        <w:pStyle w:val="En-tte"/>
        <w:tabs>
          <w:tab w:val="clear" w:pos="4536"/>
          <w:tab w:val="clear" w:pos="9072"/>
        </w:tabs>
        <w:contextualSpacing/>
        <w:rPr>
          <w:rFonts w:cs="Arial"/>
          <w:sz w:val="20"/>
          <w:szCs w:val="20"/>
        </w:rPr>
      </w:pPr>
    </w:p>
    <w:p w:rsidR="00C149F7" w:rsidRPr="00D171AD" w:rsidRDefault="00C149F7" w:rsidP="00C149F7">
      <w:pPr>
        <w:pStyle w:val="Default"/>
        <w:contextualSpacing/>
        <w:jc w:val="both"/>
        <w:rPr>
          <w:rFonts w:ascii="Arial" w:hAnsi="Arial" w:cs="Arial"/>
          <w:color w:val="auto"/>
          <w:sz w:val="20"/>
          <w:szCs w:val="20"/>
        </w:rPr>
      </w:pPr>
      <w:r w:rsidRPr="00D171AD">
        <w:rPr>
          <w:rFonts w:ascii="Arial" w:hAnsi="Arial" w:cs="Arial"/>
          <w:color w:val="auto"/>
          <w:sz w:val="20"/>
          <w:szCs w:val="20"/>
        </w:rPr>
        <w:t xml:space="preserve">Ces outils sont mis en place avec la coopération des services informatiques et sous la responsabilité du directeur d’établissement support. </w:t>
      </w:r>
    </w:p>
    <w:p w:rsidR="00C149F7" w:rsidRPr="00EB091C" w:rsidRDefault="00974363" w:rsidP="00C149F7">
      <w:pPr>
        <w:pStyle w:val="Default"/>
        <w:contextualSpacing/>
        <w:jc w:val="both"/>
        <w:rPr>
          <w:rFonts w:ascii="Arial" w:hAnsi="Arial" w:cs="Arial"/>
          <w:color w:val="auto"/>
          <w:szCs w:val="28"/>
        </w:rPr>
      </w:pPr>
      <w:r>
        <w:rPr>
          <w:rFonts w:ascii="Arial" w:hAnsi="Arial" w:cs="Arial"/>
          <w:color w:val="auto"/>
          <w:szCs w:val="28"/>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tblPr>
      <w:tblGrid>
        <w:gridCol w:w="7655"/>
      </w:tblGrid>
      <w:tr w:rsidR="00C149F7" w:rsidRPr="00EB091C" w:rsidTr="00D5147D">
        <w:tc>
          <w:tcPr>
            <w:tcW w:w="7655" w:type="dxa"/>
            <w:shd w:val="clear" w:color="auto" w:fill="CCC0D9"/>
          </w:tcPr>
          <w:p w:rsidR="00C149F7" w:rsidRPr="00D5147D" w:rsidRDefault="00C149F7" w:rsidP="00D5147D">
            <w:pPr>
              <w:spacing w:after="0" w:line="240" w:lineRule="auto"/>
              <w:jc w:val="center"/>
              <w:rPr>
                <w:b/>
                <w:i/>
                <w:u w:val="single"/>
              </w:rPr>
            </w:pPr>
            <w:r w:rsidRPr="00D5147D">
              <w:rPr>
                <w:b/>
                <w:i/>
                <w:u w:val="single"/>
              </w:rPr>
              <w:t>Commentaire :</w:t>
            </w:r>
          </w:p>
          <w:p w:rsidR="00C149F7" w:rsidRPr="00EB091C" w:rsidRDefault="00C149F7" w:rsidP="00D5147D">
            <w:pPr>
              <w:spacing w:after="0" w:line="240" w:lineRule="auto"/>
            </w:pPr>
            <w:r w:rsidRPr="00D5147D">
              <w:rPr>
                <w:i/>
              </w:rPr>
              <w:t>Cette liste d’outils est à adapter et à compléter en fonction des moyens arrêtés annuellement pour le DIM de territoire.</w:t>
            </w:r>
          </w:p>
        </w:tc>
      </w:tr>
    </w:tbl>
    <w:p w:rsidR="00C149F7" w:rsidRPr="00FE043D" w:rsidRDefault="00974363" w:rsidP="00FE043D">
      <w:pPr>
        <w:pStyle w:val="TITREGHT"/>
        <w:jc w:val="center"/>
        <w:rPr>
          <w:sz w:val="28"/>
          <w:szCs w:val="28"/>
        </w:rPr>
      </w:pPr>
      <w:r>
        <w:rPr>
          <w:noProof/>
          <w:lang w:val="fr-FR" w:eastAsia="fr-FR"/>
        </w:rPr>
        <w:pict>
          <v:group id="_x0000_s1054" style="position:absolute;left:0;text-align:left;margin-left:423.25pt;margin-top:388.55pt;width:175.5pt;height:133.9pt;rotation:-5136308fd;z-index:-251657728;mso-position-horizontal-relative:page;mso-position-vertical-relative:text" coordorigin="-70,-328" coordsize="3510,2678">
            <v:shape id="_x0000_s1055" style="position:absolute;left:2792;top:-258;width:578;height:578" coordorigin="2792,-258" coordsize="578,578" path="m3189,300r68,-38l3310,209r38,-65l3368,73r1,-75l3350,-78r-39,-68l3258,-199r-64,-38l3122,-257r-75,-1l2972,-238r-68,38l2850,-147r-37,64l2793,-11r-1,75l2811,140r39,67l2903,261r64,37l3038,318r76,2l3189,300xe" filled="f" strokecolor="#bba3cd" strokeweight="7pt">
              <v:path arrowok="t"/>
            </v:shape>
            <v:shape id="_x0000_s1056" style="position:absolute;top:290;width:2970;height:1990" coordorigin=",290" coordsize="2970,1990" path="m,2280r68,-10l140,2259r72,-13l283,2233r70,-14l423,2204r69,-16l561,2171r68,-18l697,2134r67,-19l830,2094r66,-21l961,2051r64,-24l1089,2003r63,-25l1215,1953r61,-27l1337,1898r60,-28l1457,1841r59,-31l1574,1779r57,-31l1687,1715r56,-34l1797,1647r54,-36l1904,1575r53,-37l2008,1500r50,-38l2108,1422r48,-40l2204,1341r47,-42l2297,1256r44,-44l2385,1168r43,-45l2470,1077r41,-47l2551,982r39,-48l2627,884r37,-50l2700,783r34,-51l2768,679r32,-53l2831,572r30,-55l2890,461r28,-56l2944,348r26,-58e" filled="f" strokecolor="#bba3cd" strokeweight="7pt">
              <v:path arrowok="t"/>
            </v:shape>
            <w10:wrap anchorx="page"/>
          </v:group>
        </w:pict>
      </w:r>
      <w:r w:rsidR="00C149F7" w:rsidRPr="00EB091C">
        <w:br w:type="page"/>
      </w:r>
      <w:bookmarkStart w:id="12" w:name="_Toc478466576"/>
      <w:r w:rsidR="00C149F7" w:rsidRPr="00FE043D">
        <w:rPr>
          <w:sz w:val="28"/>
          <w:szCs w:val="28"/>
        </w:rPr>
        <w:lastRenderedPageBreak/>
        <w:t>Annexe : Moyens du DIM de territoire</w:t>
      </w:r>
      <w:bookmarkEnd w:id="12"/>
    </w:p>
    <w:p w:rsidR="00C149F7" w:rsidRPr="00C149F7" w:rsidRDefault="00C149F7" w:rsidP="00C149F7">
      <w:pPr>
        <w:pStyle w:val="Default"/>
        <w:contextualSpacing/>
        <w:jc w:val="both"/>
        <w:rPr>
          <w:rFonts w:ascii="Arial" w:hAnsi="Arial" w:cs="Times New Roman"/>
          <w:color w:val="auto"/>
          <w:szCs w:val="22"/>
        </w:rPr>
      </w:pPr>
    </w:p>
    <w:p w:rsidR="00920422" w:rsidRDefault="00C149F7" w:rsidP="00C149F7">
      <w:pPr>
        <w:pStyle w:val="Default"/>
        <w:contextualSpacing/>
        <w:jc w:val="both"/>
        <w:rPr>
          <w:rFonts w:ascii="Arial" w:hAnsi="Arial" w:cs="Arial"/>
          <w:i/>
          <w:color w:val="auto"/>
          <w:sz w:val="20"/>
          <w:szCs w:val="20"/>
          <w:shd w:val="clear" w:color="auto" w:fill="D1BCDC"/>
        </w:rPr>
      </w:pPr>
      <w:r w:rsidRPr="00B20176">
        <w:rPr>
          <w:rFonts w:ascii="Arial" w:hAnsi="Arial" w:cs="Arial"/>
          <w:i/>
          <w:color w:val="auto"/>
          <w:sz w:val="20"/>
          <w:szCs w:val="20"/>
          <w:shd w:val="clear" w:color="auto" w:fill="D1BCDC"/>
        </w:rPr>
        <w:t>[</w:t>
      </w:r>
      <w:r w:rsidR="00920422">
        <w:rPr>
          <w:rFonts w:ascii="Arial" w:hAnsi="Arial" w:cs="Arial"/>
          <w:i/>
          <w:color w:val="auto"/>
          <w:sz w:val="20"/>
          <w:szCs w:val="20"/>
          <w:shd w:val="clear" w:color="auto" w:fill="D1BCDC"/>
        </w:rPr>
        <w:t>Document détaillant les moyens du DIM de territoire, à la suite de la revue annuelle des moyens prévue dans le règlement intérieur du DIM de territoire – A actualiser chaque année]</w:t>
      </w:r>
    </w:p>
    <w:p w:rsidR="00C149F7" w:rsidRDefault="00920422" w:rsidP="00C149F7">
      <w:pPr>
        <w:pStyle w:val="Default"/>
        <w:contextualSpacing/>
        <w:jc w:val="both"/>
        <w:rPr>
          <w:rFonts w:ascii="Arial" w:hAnsi="Arial" w:cs="Arial"/>
          <w:szCs w:val="28"/>
        </w:rPr>
      </w:pPr>
      <w:r>
        <w:rPr>
          <w:rFonts w:ascii="Arial" w:hAnsi="Arial" w:cs="Arial"/>
          <w:szCs w:val="28"/>
        </w:rPr>
        <w:t xml:space="preserve"> </w:t>
      </w:r>
    </w:p>
    <w:p w:rsidR="00C149F7" w:rsidRPr="00C445EA" w:rsidRDefault="00C149F7" w:rsidP="00C149F7">
      <w:pPr>
        <w:pStyle w:val="Default"/>
        <w:contextualSpacing/>
        <w:jc w:val="both"/>
        <w:rPr>
          <w:rFonts w:ascii="Arial" w:hAnsi="Arial" w:cs="Arial"/>
          <w:b/>
          <w:sz w:val="20"/>
          <w:szCs w:val="20"/>
        </w:rPr>
      </w:pPr>
      <w:r w:rsidRPr="00C445EA">
        <w:rPr>
          <w:rFonts w:ascii="Arial" w:hAnsi="Arial" w:cs="Arial"/>
          <w:b/>
          <w:sz w:val="20"/>
          <w:szCs w:val="20"/>
        </w:rPr>
        <w:t>Personnel médical : Moyens (en ETP) et établissement de provenance</w:t>
      </w:r>
    </w:p>
    <w:p w:rsidR="00C149F7" w:rsidRDefault="00C149F7" w:rsidP="00C149F7">
      <w:pPr>
        <w:pStyle w:val="Default"/>
        <w:contextualSpacing/>
        <w:jc w:val="both"/>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5"/>
        <w:gridCol w:w="1984"/>
        <w:gridCol w:w="1989"/>
        <w:gridCol w:w="954"/>
      </w:tblGrid>
      <w:tr w:rsidR="00C149F7" w:rsidTr="00D5147D">
        <w:tc>
          <w:tcPr>
            <w:tcW w:w="2376" w:type="dxa"/>
            <w:shd w:val="clear" w:color="auto" w:fill="auto"/>
          </w:tcPr>
          <w:p w:rsidR="00C149F7" w:rsidRPr="00D5147D" w:rsidRDefault="00C149F7" w:rsidP="00D5147D">
            <w:pPr>
              <w:pStyle w:val="Default"/>
              <w:contextualSpacing/>
              <w:rPr>
                <w:rFonts w:ascii="Arial" w:hAnsi="Arial" w:cs="Arial"/>
                <w:b/>
                <w:sz w:val="20"/>
                <w:szCs w:val="20"/>
              </w:rPr>
            </w:pPr>
          </w:p>
        </w:tc>
        <w:tc>
          <w:tcPr>
            <w:tcW w:w="1985" w:type="dxa"/>
            <w:shd w:val="clear" w:color="auto" w:fill="auto"/>
          </w:tcPr>
          <w:p w:rsidR="00C149F7" w:rsidRPr="00D5147D" w:rsidRDefault="00C149F7" w:rsidP="00D5147D">
            <w:pPr>
              <w:pStyle w:val="Default"/>
              <w:contextualSpacing/>
              <w:jc w:val="both"/>
              <w:rPr>
                <w:rFonts w:ascii="Arial" w:hAnsi="Arial" w:cs="Arial"/>
                <w:b/>
                <w:sz w:val="20"/>
                <w:szCs w:val="20"/>
                <w:highlight w:val="lightGray"/>
              </w:rPr>
            </w:pPr>
            <w:r w:rsidRPr="00D5147D">
              <w:rPr>
                <w:rFonts w:ascii="Arial" w:hAnsi="Arial" w:cs="Arial"/>
                <w:b/>
                <w:i/>
                <w:color w:val="auto"/>
                <w:sz w:val="20"/>
                <w:szCs w:val="20"/>
                <w:shd w:val="clear" w:color="auto" w:fill="D1BCDC"/>
              </w:rPr>
              <w:t>[Etablissement 1]</w:t>
            </w:r>
          </w:p>
        </w:tc>
        <w:tc>
          <w:tcPr>
            <w:tcW w:w="1984" w:type="dxa"/>
            <w:shd w:val="clear" w:color="auto" w:fill="auto"/>
          </w:tcPr>
          <w:p w:rsidR="00C149F7" w:rsidRPr="00D5147D" w:rsidRDefault="00C149F7" w:rsidP="00D5147D">
            <w:pPr>
              <w:pStyle w:val="Default"/>
              <w:contextualSpacing/>
              <w:jc w:val="both"/>
              <w:rPr>
                <w:rFonts w:ascii="Arial" w:hAnsi="Arial" w:cs="Arial"/>
                <w:sz w:val="20"/>
                <w:szCs w:val="20"/>
                <w:highlight w:val="lightGray"/>
              </w:rPr>
            </w:pPr>
            <w:r w:rsidRPr="00D5147D">
              <w:rPr>
                <w:rFonts w:ascii="Arial" w:hAnsi="Arial" w:cs="Arial"/>
                <w:b/>
                <w:i/>
                <w:color w:val="auto"/>
                <w:sz w:val="20"/>
                <w:szCs w:val="20"/>
                <w:shd w:val="clear" w:color="auto" w:fill="D1BCDC"/>
              </w:rPr>
              <w:t>[Etablissement 2]</w:t>
            </w:r>
          </w:p>
        </w:tc>
        <w:tc>
          <w:tcPr>
            <w:tcW w:w="1989" w:type="dxa"/>
            <w:shd w:val="clear" w:color="auto" w:fill="auto"/>
          </w:tcPr>
          <w:p w:rsidR="00C149F7" w:rsidRPr="00D5147D" w:rsidRDefault="00C149F7" w:rsidP="00D5147D">
            <w:pPr>
              <w:pStyle w:val="Default"/>
              <w:contextualSpacing/>
              <w:jc w:val="both"/>
              <w:rPr>
                <w:rFonts w:ascii="Arial" w:hAnsi="Arial" w:cs="Arial"/>
                <w:sz w:val="20"/>
                <w:szCs w:val="20"/>
                <w:highlight w:val="lightGray"/>
              </w:rPr>
            </w:pPr>
            <w:r w:rsidRPr="00D5147D">
              <w:rPr>
                <w:rFonts w:ascii="Arial" w:hAnsi="Arial" w:cs="Arial"/>
                <w:b/>
                <w:i/>
                <w:color w:val="auto"/>
                <w:sz w:val="20"/>
                <w:szCs w:val="20"/>
                <w:shd w:val="clear" w:color="auto" w:fill="D1BCDC"/>
              </w:rPr>
              <w:t>[Etablissement 3]</w:t>
            </w:r>
          </w:p>
        </w:tc>
        <w:tc>
          <w:tcPr>
            <w:tcW w:w="954" w:type="dxa"/>
            <w:shd w:val="clear" w:color="auto" w:fill="auto"/>
          </w:tcPr>
          <w:p w:rsidR="00C149F7" w:rsidRPr="00D5147D" w:rsidRDefault="00C149F7" w:rsidP="00D5147D">
            <w:pPr>
              <w:pStyle w:val="Default"/>
              <w:contextualSpacing/>
              <w:jc w:val="center"/>
              <w:rPr>
                <w:rFonts w:ascii="Arial" w:hAnsi="Arial" w:cs="Arial"/>
                <w:b/>
                <w:sz w:val="20"/>
                <w:szCs w:val="20"/>
              </w:rPr>
            </w:pPr>
            <w:r w:rsidRPr="00D5147D">
              <w:rPr>
                <w:rFonts w:ascii="Arial" w:hAnsi="Arial" w:cs="Arial"/>
                <w:b/>
                <w:sz w:val="20"/>
                <w:szCs w:val="20"/>
              </w:rPr>
              <w:t>Total</w:t>
            </w: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Professeurs des Universités, praticiens hospitaliers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B20176" w:rsidP="00D5147D">
            <w:pPr>
              <w:tabs>
                <w:tab w:val="left" w:pos="567"/>
              </w:tabs>
              <w:spacing w:after="0" w:line="240" w:lineRule="auto"/>
              <w:rPr>
                <w:rFonts w:ascii="Arial" w:hAnsi="Arial" w:cs="Arial"/>
                <w:sz w:val="20"/>
                <w:szCs w:val="20"/>
              </w:rPr>
            </w:pPr>
            <w:r w:rsidRPr="00D5147D">
              <w:rPr>
                <w:rFonts w:ascii="Arial" w:hAnsi="Arial" w:cs="Arial"/>
                <w:sz w:val="20"/>
                <w:szCs w:val="20"/>
              </w:rPr>
              <w:t>Maître de conférences</w:t>
            </w:r>
            <w:r w:rsidR="00C149F7" w:rsidRPr="00D5147D">
              <w:rPr>
                <w:rFonts w:ascii="Arial" w:hAnsi="Arial" w:cs="Arial"/>
                <w:sz w:val="20"/>
                <w:szCs w:val="20"/>
              </w:rPr>
              <w:t xml:space="preserve"> des Universités, praticiens hospitaliers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B20176" w:rsidP="00B20176">
            <w:pPr>
              <w:pStyle w:val="Default"/>
              <w:contextualSpacing/>
              <w:rPr>
                <w:rFonts w:ascii="Arial" w:hAnsi="Arial" w:cs="Arial"/>
                <w:sz w:val="20"/>
                <w:szCs w:val="20"/>
              </w:rPr>
            </w:pPr>
            <w:r w:rsidRPr="00D5147D">
              <w:rPr>
                <w:rFonts w:ascii="Arial" w:hAnsi="Arial" w:cs="Arial"/>
                <w:sz w:val="20"/>
                <w:szCs w:val="20"/>
              </w:rPr>
              <w:t xml:space="preserve">Praticiens </w:t>
            </w:r>
            <w:r w:rsidR="00C149F7" w:rsidRPr="00D5147D">
              <w:rPr>
                <w:rFonts w:ascii="Arial" w:hAnsi="Arial" w:cs="Arial"/>
                <w:sz w:val="20"/>
                <w:szCs w:val="20"/>
              </w:rPr>
              <w:t>Hospitaliers temps plein</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B20176">
            <w:pPr>
              <w:pStyle w:val="Default"/>
              <w:contextualSpacing/>
              <w:rPr>
                <w:rFonts w:ascii="Arial" w:hAnsi="Arial" w:cs="Arial"/>
                <w:b/>
                <w:sz w:val="20"/>
                <w:szCs w:val="20"/>
              </w:rPr>
            </w:pPr>
            <w:r w:rsidRPr="00D5147D">
              <w:rPr>
                <w:rFonts w:ascii="Arial" w:hAnsi="Arial" w:cs="Arial"/>
                <w:sz w:val="20"/>
                <w:szCs w:val="20"/>
              </w:rPr>
              <w:t>Praticiens Hospitaliers temps partiel</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B20176">
            <w:pPr>
              <w:pStyle w:val="Default"/>
              <w:contextualSpacing/>
              <w:rPr>
                <w:rFonts w:ascii="Arial" w:hAnsi="Arial" w:cs="Arial"/>
                <w:sz w:val="20"/>
                <w:szCs w:val="20"/>
              </w:rPr>
            </w:pPr>
            <w:r w:rsidRPr="00D5147D">
              <w:rPr>
                <w:rFonts w:ascii="Arial" w:hAnsi="Arial" w:cs="Arial"/>
                <w:sz w:val="20"/>
                <w:szCs w:val="20"/>
              </w:rPr>
              <w:t>Praticiens attachés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Praticiens hospitalo-universitaires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Chefs de clinique assistants (CCA)</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Assistants hospitalo-universitaires (AHU)</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Praticiens contractuels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Internes et étudiants en médecine</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sz w:val="20"/>
                <w:szCs w:val="20"/>
              </w:rPr>
              <w:t>Faisant fonction d’internes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i/>
                <w:sz w:val="20"/>
                <w:szCs w:val="20"/>
                <w:shd w:val="clear" w:color="auto" w:fill="D1BCDC"/>
              </w:rPr>
              <w:t>[COMPLETER AUTRES STATUTS]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b/>
              </w:rPr>
            </w:pPr>
            <w:r w:rsidRPr="00D5147D">
              <w:rPr>
                <w:b/>
              </w:rPr>
              <w:t>Total</w:t>
            </w:r>
          </w:p>
        </w:tc>
        <w:tc>
          <w:tcPr>
            <w:tcW w:w="1985" w:type="dxa"/>
            <w:shd w:val="clear" w:color="auto" w:fill="auto"/>
          </w:tcPr>
          <w:p w:rsidR="00C149F7" w:rsidRPr="00D5147D" w:rsidRDefault="00C149F7" w:rsidP="00D5147D">
            <w:pPr>
              <w:pStyle w:val="Default"/>
              <w:contextualSpacing/>
              <w:jc w:val="both"/>
              <w:rPr>
                <w:rFonts w:ascii="Arial" w:hAnsi="Arial" w:cs="Arial"/>
                <w:b/>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b/>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b/>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bl>
    <w:p w:rsidR="00C149F7" w:rsidRDefault="00FE043D" w:rsidP="00C149F7">
      <w:pPr>
        <w:pStyle w:val="Default"/>
        <w:contextualSpacing/>
        <w:jc w:val="both"/>
        <w:rPr>
          <w:rFonts w:ascii="Arial" w:hAnsi="Arial" w:cs="Arial"/>
          <w:b/>
          <w:sz w:val="20"/>
          <w:szCs w:val="20"/>
        </w:rPr>
      </w:pPr>
      <w:r>
        <w:rPr>
          <w:rFonts w:ascii="Arial" w:hAnsi="Arial" w:cs="Arial"/>
          <w:b/>
          <w:sz w:val="20"/>
          <w:szCs w:val="20"/>
        </w:rPr>
        <w:br/>
      </w:r>
      <w:r w:rsidR="00C149F7" w:rsidRPr="00FE043D">
        <w:rPr>
          <w:rFonts w:ascii="Arial" w:hAnsi="Arial" w:cs="Arial"/>
          <w:b/>
          <w:sz w:val="20"/>
          <w:szCs w:val="20"/>
        </w:rPr>
        <w:t>Personnel non médical : Moyens (en ETP) et établissement de provenance</w:t>
      </w:r>
    </w:p>
    <w:p w:rsidR="00920422" w:rsidRPr="00FE043D" w:rsidRDefault="00920422" w:rsidP="00C149F7">
      <w:pPr>
        <w:pStyle w:val="Default"/>
        <w:contextualSpacing/>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5"/>
        <w:gridCol w:w="1984"/>
        <w:gridCol w:w="1989"/>
        <w:gridCol w:w="954"/>
      </w:tblGrid>
      <w:tr w:rsidR="00D171AD" w:rsidTr="00D5147D">
        <w:tc>
          <w:tcPr>
            <w:tcW w:w="2376" w:type="dxa"/>
            <w:shd w:val="clear" w:color="auto" w:fill="auto"/>
          </w:tcPr>
          <w:p w:rsidR="00D171AD" w:rsidRPr="00D5147D" w:rsidRDefault="00D171AD" w:rsidP="00D5147D">
            <w:pPr>
              <w:pStyle w:val="Default"/>
              <w:contextualSpacing/>
              <w:rPr>
                <w:rFonts w:ascii="Arial" w:hAnsi="Arial" w:cs="Arial"/>
                <w:b/>
                <w:sz w:val="20"/>
                <w:szCs w:val="20"/>
              </w:rPr>
            </w:pPr>
          </w:p>
        </w:tc>
        <w:tc>
          <w:tcPr>
            <w:tcW w:w="1985" w:type="dxa"/>
            <w:shd w:val="clear" w:color="auto" w:fill="auto"/>
          </w:tcPr>
          <w:p w:rsidR="00D171AD" w:rsidRPr="00D5147D" w:rsidRDefault="00D171AD" w:rsidP="00D5147D">
            <w:pPr>
              <w:pStyle w:val="Default"/>
              <w:contextualSpacing/>
              <w:jc w:val="both"/>
              <w:rPr>
                <w:rFonts w:ascii="Arial" w:hAnsi="Arial" w:cs="Arial"/>
                <w:b/>
                <w:sz w:val="20"/>
                <w:szCs w:val="20"/>
                <w:highlight w:val="lightGray"/>
              </w:rPr>
            </w:pPr>
            <w:r w:rsidRPr="00D5147D">
              <w:rPr>
                <w:rFonts w:ascii="Arial" w:hAnsi="Arial" w:cs="Arial"/>
                <w:b/>
                <w:i/>
                <w:color w:val="auto"/>
                <w:sz w:val="20"/>
                <w:szCs w:val="20"/>
                <w:shd w:val="clear" w:color="auto" w:fill="D1BCDC"/>
              </w:rPr>
              <w:t>[Etablissement 1]</w:t>
            </w:r>
          </w:p>
        </w:tc>
        <w:tc>
          <w:tcPr>
            <w:tcW w:w="1984" w:type="dxa"/>
            <w:shd w:val="clear" w:color="auto" w:fill="auto"/>
          </w:tcPr>
          <w:p w:rsidR="00D171AD" w:rsidRPr="00D5147D" w:rsidRDefault="00D171AD" w:rsidP="00D5147D">
            <w:pPr>
              <w:pStyle w:val="Default"/>
              <w:contextualSpacing/>
              <w:jc w:val="both"/>
              <w:rPr>
                <w:rFonts w:ascii="Arial" w:hAnsi="Arial" w:cs="Arial"/>
                <w:sz w:val="20"/>
                <w:szCs w:val="20"/>
                <w:highlight w:val="lightGray"/>
              </w:rPr>
            </w:pPr>
            <w:r w:rsidRPr="00D5147D">
              <w:rPr>
                <w:rFonts w:ascii="Arial" w:hAnsi="Arial" w:cs="Arial"/>
                <w:b/>
                <w:i/>
                <w:color w:val="auto"/>
                <w:sz w:val="20"/>
                <w:szCs w:val="20"/>
                <w:shd w:val="clear" w:color="auto" w:fill="D1BCDC"/>
              </w:rPr>
              <w:t>[Etablissement 2]</w:t>
            </w:r>
          </w:p>
        </w:tc>
        <w:tc>
          <w:tcPr>
            <w:tcW w:w="1989" w:type="dxa"/>
            <w:shd w:val="clear" w:color="auto" w:fill="auto"/>
          </w:tcPr>
          <w:p w:rsidR="00D171AD" w:rsidRPr="00D5147D" w:rsidRDefault="00D171AD" w:rsidP="00D5147D">
            <w:pPr>
              <w:pStyle w:val="Default"/>
              <w:contextualSpacing/>
              <w:jc w:val="both"/>
              <w:rPr>
                <w:rFonts w:ascii="Arial" w:hAnsi="Arial" w:cs="Arial"/>
                <w:sz w:val="20"/>
                <w:szCs w:val="20"/>
                <w:highlight w:val="lightGray"/>
              </w:rPr>
            </w:pPr>
            <w:r w:rsidRPr="00D5147D">
              <w:rPr>
                <w:rFonts w:ascii="Arial" w:hAnsi="Arial" w:cs="Arial"/>
                <w:b/>
                <w:i/>
                <w:color w:val="auto"/>
                <w:sz w:val="20"/>
                <w:szCs w:val="20"/>
                <w:shd w:val="clear" w:color="auto" w:fill="D1BCDC"/>
              </w:rPr>
              <w:t>[Etablissement 3]</w:t>
            </w:r>
          </w:p>
        </w:tc>
        <w:tc>
          <w:tcPr>
            <w:tcW w:w="954" w:type="dxa"/>
            <w:shd w:val="clear" w:color="auto" w:fill="auto"/>
          </w:tcPr>
          <w:p w:rsidR="00D171AD" w:rsidRPr="00D5147D" w:rsidRDefault="00D171AD" w:rsidP="00D5147D">
            <w:pPr>
              <w:pStyle w:val="Default"/>
              <w:contextualSpacing/>
              <w:jc w:val="center"/>
              <w:rPr>
                <w:rFonts w:ascii="Arial" w:hAnsi="Arial" w:cs="Arial"/>
                <w:b/>
                <w:sz w:val="20"/>
                <w:szCs w:val="20"/>
              </w:rPr>
            </w:pPr>
            <w:r w:rsidRPr="00D5147D">
              <w:rPr>
                <w:rFonts w:ascii="Arial" w:hAnsi="Arial" w:cs="Arial"/>
                <w:b/>
                <w:sz w:val="20"/>
                <w:szCs w:val="20"/>
              </w:rPr>
              <w:t>Total</w:t>
            </w: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Sages-femmes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Infirmiers diplômés d’Etat</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Ingénieur hospitalier</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Technicien supérieur hospitalier</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color w:val="000000"/>
                <w:sz w:val="20"/>
                <w:szCs w:val="20"/>
              </w:rPr>
              <w:t>Attachés d’administration hospitalière</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rFonts w:ascii="Arial" w:hAnsi="Arial" w:cs="Arial"/>
                <w:sz w:val="20"/>
                <w:szCs w:val="20"/>
              </w:rPr>
            </w:pPr>
            <w:r w:rsidRPr="00D5147D">
              <w:rPr>
                <w:rFonts w:ascii="Arial" w:hAnsi="Arial" w:cs="Arial"/>
                <w:color w:val="000000"/>
                <w:sz w:val="20"/>
                <w:szCs w:val="20"/>
              </w:rPr>
              <w:t>Adjoint des cadres hospitalier</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Assistant médico-administratif</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rFonts w:ascii="Arial" w:hAnsi="Arial" w:cs="Arial"/>
                <w:color w:val="000000"/>
                <w:sz w:val="20"/>
                <w:szCs w:val="20"/>
              </w:rPr>
            </w:pPr>
            <w:r w:rsidRPr="00D5147D">
              <w:rPr>
                <w:rFonts w:ascii="Arial" w:hAnsi="Arial" w:cs="Arial"/>
                <w:color w:val="000000"/>
                <w:sz w:val="20"/>
                <w:szCs w:val="20"/>
              </w:rPr>
              <w:t>Adjoint administratif</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vAlign w:val="bottom"/>
          </w:tcPr>
          <w:p w:rsidR="00C149F7" w:rsidRPr="00D5147D" w:rsidRDefault="00C149F7" w:rsidP="00D5147D">
            <w:pPr>
              <w:spacing w:after="0" w:line="240" w:lineRule="auto"/>
              <w:rPr>
                <w:color w:val="000000"/>
              </w:rPr>
            </w:pPr>
            <w:r w:rsidRPr="00D5147D">
              <w:rPr>
                <w:rFonts w:ascii="Arial" w:hAnsi="Arial" w:cs="Arial"/>
                <w:b/>
                <w:i/>
                <w:sz w:val="20"/>
                <w:szCs w:val="20"/>
                <w:shd w:val="clear" w:color="auto" w:fill="D1BCDC"/>
              </w:rPr>
              <w:t>[COMPLETER AUTRES STATUTS]</w:t>
            </w:r>
          </w:p>
        </w:tc>
        <w:tc>
          <w:tcPr>
            <w:tcW w:w="1985" w:type="dxa"/>
            <w:shd w:val="clear" w:color="auto" w:fill="auto"/>
          </w:tcPr>
          <w:p w:rsidR="00C149F7" w:rsidRPr="00D5147D" w:rsidRDefault="00C149F7" w:rsidP="00D5147D">
            <w:pPr>
              <w:pStyle w:val="Default"/>
              <w:contextualSpacing/>
              <w:jc w:val="both"/>
              <w:rPr>
                <w:rFonts w:ascii="Arial" w:hAnsi="Arial" w:cs="Arial"/>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r w:rsidR="00C149F7" w:rsidTr="00D5147D">
        <w:tc>
          <w:tcPr>
            <w:tcW w:w="2376" w:type="dxa"/>
            <w:shd w:val="clear" w:color="auto" w:fill="auto"/>
          </w:tcPr>
          <w:p w:rsidR="00C149F7" w:rsidRPr="00D5147D" w:rsidRDefault="00C149F7" w:rsidP="00D5147D">
            <w:pPr>
              <w:tabs>
                <w:tab w:val="left" w:pos="567"/>
              </w:tabs>
              <w:spacing w:after="0" w:line="240" w:lineRule="auto"/>
              <w:rPr>
                <w:b/>
              </w:rPr>
            </w:pPr>
            <w:r w:rsidRPr="00D5147D">
              <w:rPr>
                <w:b/>
              </w:rPr>
              <w:t>Total</w:t>
            </w:r>
          </w:p>
        </w:tc>
        <w:tc>
          <w:tcPr>
            <w:tcW w:w="1985" w:type="dxa"/>
            <w:shd w:val="clear" w:color="auto" w:fill="auto"/>
          </w:tcPr>
          <w:p w:rsidR="00C149F7" w:rsidRPr="00D5147D" w:rsidRDefault="00C149F7" w:rsidP="00D5147D">
            <w:pPr>
              <w:pStyle w:val="Default"/>
              <w:contextualSpacing/>
              <w:jc w:val="both"/>
              <w:rPr>
                <w:rFonts w:ascii="Arial" w:hAnsi="Arial" w:cs="Arial"/>
                <w:b/>
                <w:szCs w:val="28"/>
              </w:rPr>
            </w:pPr>
          </w:p>
        </w:tc>
        <w:tc>
          <w:tcPr>
            <w:tcW w:w="1984" w:type="dxa"/>
            <w:shd w:val="clear" w:color="auto" w:fill="auto"/>
          </w:tcPr>
          <w:p w:rsidR="00C149F7" w:rsidRPr="00D5147D" w:rsidRDefault="00C149F7" w:rsidP="00D5147D">
            <w:pPr>
              <w:pStyle w:val="Default"/>
              <w:contextualSpacing/>
              <w:jc w:val="both"/>
              <w:rPr>
                <w:rFonts w:ascii="Arial" w:hAnsi="Arial" w:cs="Arial"/>
                <w:b/>
                <w:szCs w:val="28"/>
              </w:rPr>
            </w:pPr>
          </w:p>
        </w:tc>
        <w:tc>
          <w:tcPr>
            <w:tcW w:w="1989" w:type="dxa"/>
            <w:shd w:val="clear" w:color="auto" w:fill="auto"/>
          </w:tcPr>
          <w:p w:rsidR="00C149F7" w:rsidRPr="00D5147D" w:rsidRDefault="00C149F7" w:rsidP="00D5147D">
            <w:pPr>
              <w:pStyle w:val="Default"/>
              <w:contextualSpacing/>
              <w:jc w:val="both"/>
              <w:rPr>
                <w:rFonts w:ascii="Arial" w:hAnsi="Arial" w:cs="Arial"/>
                <w:b/>
                <w:szCs w:val="28"/>
              </w:rPr>
            </w:pPr>
          </w:p>
        </w:tc>
        <w:tc>
          <w:tcPr>
            <w:tcW w:w="954" w:type="dxa"/>
            <w:shd w:val="clear" w:color="auto" w:fill="auto"/>
          </w:tcPr>
          <w:p w:rsidR="00C149F7" w:rsidRPr="00D5147D" w:rsidRDefault="00C149F7" w:rsidP="00D5147D">
            <w:pPr>
              <w:pStyle w:val="Default"/>
              <w:contextualSpacing/>
              <w:jc w:val="both"/>
              <w:rPr>
                <w:rFonts w:ascii="Arial" w:hAnsi="Arial" w:cs="Arial"/>
                <w:b/>
                <w:szCs w:val="28"/>
              </w:rPr>
            </w:pPr>
          </w:p>
        </w:tc>
      </w:tr>
    </w:tbl>
    <w:p w:rsidR="00C149F7" w:rsidRPr="00145ACB" w:rsidRDefault="00C149F7" w:rsidP="00920422">
      <w:pPr>
        <w:pStyle w:val="Arial10"/>
        <w:rPr>
          <w:b/>
        </w:rPr>
      </w:pPr>
    </w:p>
    <w:sectPr w:rsidR="00C149F7" w:rsidRPr="00145ACB" w:rsidSect="002F34C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AC" w:rsidRDefault="003C1CAC" w:rsidP="00340842">
      <w:pPr>
        <w:spacing w:after="0" w:line="240" w:lineRule="auto"/>
      </w:pPr>
      <w:r>
        <w:separator/>
      </w:r>
    </w:p>
  </w:endnote>
  <w:endnote w:type="continuationSeparator" w:id="0">
    <w:p w:rsidR="003C1CAC" w:rsidRDefault="003C1CAC" w:rsidP="00340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8A" w:rsidRDefault="00134CF7" w:rsidP="00134CF7">
    <w:pPr>
      <w:pStyle w:val="Pieddepage"/>
      <w:jc w:val="center"/>
    </w:pPr>
    <w:r>
      <w:rPr>
        <w:noProof/>
        <w:lang w:eastAsia="fr-FR"/>
      </w:rPr>
      <w:pict>
        <v:shapetype id="_x0000_t202" coordsize="21600,21600" o:spt="202" path="m,l,21600r21600,l21600,xe">
          <v:stroke joinstyle="miter"/>
          <v:path gradientshapeok="t" o:connecttype="rect"/>
        </v:shapetype>
        <v:shape id="_x0000_s2049" type="#_x0000_t202" style="position:absolute;left:0;text-align:left;margin-left:210.25pt;margin-top:817.85pt;width:168.2pt;height:12.45pt;z-index:-251658752;mso-position-horizontal-relative:page;mso-position-vertical-relative:page" filled="f" stroked="f">
          <v:textbox style="mso-next-textbox:#_x0000_s2049" inset="0,0,0,0">
            <w:txbxContent>
              <w:p w:rsidR="00EA708A" w:rsidRPr="0078645F" w:rsidRDefault="00EA708A" w:rsidP="00134CF7">
                <w:pPr>
                  <w:spacing w:line="225" w:lineRule="exact"/>
                  <w:ind w:left="20"/>
                  <w:jc w:val="center"/>
                  <w:rPr>
                    <w:sz w:val="20"/>
                  </w:rPr>
                </w:pPr>
                <w:r w:rsidRPr="0078645F">
                  <w:rPr>
                    <w:rFonts w:ascii="Arial Narrow" w:hAnsi="Arial Narrow"/>
                    <w:w w:val="110"/>
                    <w:sz w:val="20"/>
                  </w:rPr>
                  <w:t xml:space="preserve">GHT </w:t>
                </w:r>
                <w:r w:rsidR="00C149F7">
                  <w:rPr>
                    <w:w w:val="110"/>
                    <w:sz w:val="20"/>
                  </w:rPr>
                  <w:t>Charte fonctionnement DIM</w:t>
                </w:r>
              </w:p>
            </w:txbxContent>
          </v:textbox>
          <w10:wrap anchorx="page" anchory="page"/>
        </v:shape>
      </w:pict>
    </w:r>
    <w:r w:rsidR="00BA4D30">
      <w:rPr>
        <w:noProof/>
        <w:lang w:eastAsia="fr-FR"/>
      </w:rPr>
      <w:drawing>
        <wp:inline distT="0" distB="0" distL="0" distR="0">
          <wp:extent cx="657225" cy="647700"/>
          <wp:effectExtent l="19050" t="0" r="9525" b="0"/>
          <wp:docPr id="2" name="Image 2" descr="affaires_sociales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aires_sociales_150"/>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AC" w:rsidRDefault="003C1CAC" w:rsidP="00340842">
      <w:pPr>
        <w:spacing w:after="0" w:line="240" w:lineRule="auto"/>
      </w:pPr>
      <w:r>
        <w:separator/>
      </w:r>
    </w:p>
  </w:footnote>
  <w:footnote w:type="continuationSeparator" w:id="0">
    <w:p w:rsidR="003C1CAC" w:rsidRDefault="003C1CAC" w:rsidP="00340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414"/>
    <w:multiLevelType w:val="hybridMultilevel"/>
    <w:tmpl w:val="1DDCD53E"/>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CA6369"/>
    <w:multiLevelType w:val="hybridMultilevel"/>
    <w:tmpl w:val="DA64E60A"/>
    <w:lvl w:ilvl="0" w:tplc="A84E5252">
      <w:start w:val="1"/>
      <w:numFmt w:val="bullet"/>
      <w:lvlText w:val=""/>
      <w:lvlJc w:val="left"/>
      <w:pPr>
        <w:ind w:left="720" w:hanging="360"/>
      </w:pPr>
      <w:rPr>
        <w:rFonts w:ascii="Symbol" w:hAnsi="Symbol" w:hint="default"/>
        <w:b/>
        <w:i w:val="0"/>
        <w:color w:val="7030A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02173"/>
    <w:multiLevelType w:val="hybridMultilevel"/>
    <w:tmpl w:val="DA20840E"/>
    <w:lvl w:ilvl="0" w:tplc="A328CD16">
      <w:start w:val="1"/>
      <w:numFmt w:val="bullet"/>
      <w:lvlText w:val="-"/>
      <w:lvlJc w:val="left"/>
      <w:pPr>
        <w:ind w:left="836" w:hanging="360"/>
      </w:pPr>
      <w:rPr>
        <w:rFonts w:ascii="Calibri" w:eastAsia="Calibri" w:hAnsi="Calibri" w:cs="Calibri" w:hint="default"/>
        <w:w w:val="99"/>
        <w:sz w:val="20"/>
        <w:szCs w:val="20"/>
      </w:rPr>
    </w:lvl>
    <w:lvl w:ilvl="1" w:tplc="5E5EBA48">
      <w:start w:val="1"/>
      <w:numFmt w:val="bullet"/>
      <w:lvlText w:val="•"/>
      <w:lvlJc w:val="left"/>
      <w:pPr>
        <w:ind w:left="1685" w:hanging="360"/>
      </w:pPr>
      <w:rPr>
        <w:rFonts w:hint="default"/>
      </w:rPr>
    </w:lvl>
    <w:lvl w:ilvl="2" w:tplc="06DC90CC">
      <w:start w:val="1"/>
      <w:numFmt w:val="bullet"/>
      <w:lvlText w:val="•"/>
      <w:lvlJc w:val="left"/>
      <w:pPr>
        <w:ind w:left="2531" w:hanging="360"/>
      </w:pPr>
      <w:rPr>
        <w:rFonts w:hint="default"/>
      </w:rPr>
    </w:lvl>
    <w:lvl w:ilvl="3" w:tplc="871A7E60">
      <w:start w:val="1"/>
      <w:numFmt w:val="bullet"/>
      <w:lvlText w:val="•"/>
      <w:lvlJc w:val="left"/>
      <w:pPr>
        <w:ind w:left="3377" w:hanging="360"/>
      </w:pPr>
      <w:rPr>
        <w:rFonts w:hint="default"/>
      </w:rPr>
    </w:lvl>
    <w:lvl w:ilvl="4" w:tplc="B4187A72">
      <w:start w:val="1"/>
      <w:numFmt w:val="bullet"/>
      <w:lvlText w:val="•"/>
      <w:lvlJc w:val="left"/>
      <w:pPr>
        <w:ind w:left="4223" w:hanging="360"/>
      </w:pPr>
      <w:rPr>
        <w:rFonts w:hint="default"/>
      </w:rPr>
    </w:lvl>
    <w:lvl w:ilvl="5" w:tplc="FFE8F1B8">
      <w:start w:val="1"/>
      <w:numFmt w:val="bullet"/>
      <w:lvlText w:val="•"/>
      <w:lvlJc w:val="left"/>
      <w:pPr>
        <w:ind w:left="5069" w:hanging="360"/>
      </w:pPr>
      <w:rPr>
        <w:rFonts w:hint="default"/>
      </w:rPr>
    </w:lvl>
    <w:lvl w:ilvl="6" w:tplc="B82E720C">
      <w:start w:val="1"/>
      <w:numFmt w:val="bullet"/>
      <w:lvlText w:val="•"/>
      <w:lvlJc w:val="left"/>
      <w:pPr>
        <w:ind w:left="5915" w:hanging="360"/>
      </w:pPr>
      <w:rPr>
        <w:rFonts w:hint="default"/>
      </w:rPr>
    </w:lvl>
    <w:lvl w:ilvl="7" w:tplc="9966641C">
      <w:start w:val="1"/>
      <w:numFmt w:val="bullet"/>
      <w:lvlText w:val="•"/>
      <w:lvlJc w:val="left"/>
      <w:pPr>
        <w:ind w:left="6761" w:hanging="360"/>
      </w:pPr>
      <w:rPr>
        <w:rFonts w:hint="default"/>
      </w:rPr>
    </w:lvl>
    <w:lvl w:ilvl="8" w:tplc="E3B670FE">
      <w:start w:val="1"/>
      <w:numFmt w:val="bullet"/>
      <w:lvlText w:val="•"/>
      <w:lvlJc w:val="left"/>
      <w:pPr>
        <w:ind w:left="7607" w:hanging="360"/>
      </w:pPr>
      <w:rPr>
        <w:rFonts w:hint="default"/>
      </w:rPr>
    </w:lvl>
  </w:abstractNum>
  <w:abstractNum w:abstractNumId="3">
    <w:nsid w:val="076E38D3"/>
    <w:multiLevelType w:val="hybridMultilevel"/>
    <w:tmpl w:val="6D1E926E"/>
    <w:lvl w:ilvl="0" w:tplc="5B38F8A4">
      <w:numFmt w:val="bullet"/>
      <w:lvlText w:val="▫"/>
      <w:lvlJc w:val="left"/>
      <w:pPr>
        <w:ind w:left="750" w:hanging="360"/>
      </w:pPr>
      <w:rPr>
        <w:rFonts w:ascii="Garamond" w:eastAsia="Calibri" w:hAnsi="Garamond"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0A66113D"/>
    <w:multiLevelType w:val="hybridMultilevel"/>
    <w:tmpl w:val="1B82CE58"/>
    <w:lvl w:ilvl="0" w:tplc="A47A7064">
      <w:start w:val="1"/>
      <w:numFmt w:val="bullet"/>
      <w:lvlText w:val="-"/>
      <w:lvlJc w:val="left"/>
      <w:pPr>
        <w:ind w:left="836" w:hanging="360"/>
      </w:pPr>
      <w:rPr>
        <w:rFonts w:ascii="Arial" w:eastAsia="Arial" w:hAnsi="Arial" w:cs="Arial" w:hint="default"/>
        <w:w w:val="99"/>
        <w:sz w:val="20"/>
        <w:szCs w:val="20"/>
      </w:rPr>
    </w:lvl>
    <w:lvl w:ilvl="1" w:tplc="16064E7C">
      <w:start w:val="1"/>
      <w:numFmt w:val="bullet"/>
      <w:lvlText w:val="•"/>
      <w:lvlJc w:val="left"/>
      <w:pPr>
        <w:ind w:left="1685" w:hanging="360"/>
      </w:pPr>
      <w:rPr>
        <w:rFonts w:hint="default"/>
      </w:rPr>
    </w:lvl>
    <w:lvl w:ilvl="2" w:tplc="74CC2FC0">
      <w:start w:val="1"/>
      <w:numFmt w:val="bullet"/>
      <w:lvlText w:val="•"/>
      <w:lvlJc w:val="left"/>
      <w:pPr>
        <w:ind w:left="2531" w:hanging="360"/>
      </w:pPr>
      <w:rPr>
        <w:rFonts w:hint="default"/>
      </w:rPr>
    </w:lvl>
    <w:lvl w:ilvl="3" w:tplc="475C1FD8">
      <w:start w:val="1"/>
      <w:numFmt w:val="bullet"/>
      <w:lvlText w:val="•"/>
      <w:lvlJc w:val="left"/>
      <w:pPr>
        <w:ind w:left="3377" w:hanging="360"/>
      </w:pPr>
      <w:rPr>
        <w:rFonts w:hint="default"/>
      </w:rPr>
    </w:lvl>
    <w:lvl w:ilvl="4" w:tplc="E67A7A52">
      <w:start w:val="1"/>
      <w:numFmt w:val="bullet"/>
      <w:lvlText w:val="•"/>
      <w:lvlJc w:val="left"/>
      <w:pPr>
        <w:ind w:left="4223" w:hanging="360"/>
      </w:pPr>
      <w:rPr>
        <w:rFonts w:hint="default"/>
      </w:rPr>
    </w:lvl>
    <w:lvl w:ilvl="5" w:tplc="36E41342">
      <w:start w:val="1"/>
      <w:numFmt w:val="bullet"/>
      <w:lvlText w:val="•"/>
      <w:lvlJc w:val="left"/>
      <w:pPr>
        <w:ind w:left="5069" w:hanging="360"/>
      </w:pPr>
      <w:rPr>
        <w:rFonts w:hint="default"/>
      </w:rPr>
    </w:lvl>
    <w:lvl w:ilvl="6" w:tplc="26863410">
      <w:start w:val="1"/>
      <w:numFmt w:val="bullet"/>
      <w:lvlText w:val="•"/>
      <w:lvlJc w:val="left"/>
      <w:pPr>
        <w:ind w:left="5915" w:hanging="360"/>
      </w:pPr>
      <w:rPr>
        <w:rFonts w:hint="default"/>
      </w:rPr>
    </w:lvl>
    <w:lvl w:ilvl="7" w:tplc="D0BC3EA8">
      <w:start w:val="1"/>
      <w:numFmt w:val="bullet"/>
      <w:lvlText w:val="•"/>
      <w:lvlJc w:val="left"/>
      <w:pPr>
        <w:ind w:left="6761" w:hanging="360"/>
      </w:pPr>
      <w:rPr>
        <w:rFonts w:hint="default"/>
      </w:rPr>
    </w:lvl>
    <w:lvl w:ilvl="8" w:tplc="33FEFC70">
      <w:start w:val="1"/>
      <w:numFmt w:val="bullet"/>
      <w:lvlText w:val="•"/>
      <w:lvlJc w:val="left"/>
      <w:pPr>
        <w:ind w:left="7607" w:hanging="360"/>
      </w:pPr>
      <w:rPr>
        <w:rFonts w:hint="default"/>
      </w:rPr>
    </w:lvl>
  </w:abstractNum>
  <w:abstractNum w:abstractNumId="5">
    <w:nsid w:val="0AAC1552"/>
    <w:multiLevelType w:val="hybridMultilevel"/>
    <w:tmpl w:val="A8B49F76"/>
    <w:lvl w:ilvl="0" w:tplc="C8366330">
      <w:start w:val="2"/>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20B68CE"/>
    <w:multiLevelType w:val="hybridMultilevel"/>
    <w:tmpl w:val="03A067E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2704D3"/>
    <w:multiLevelType w:val="hybridMultilevel"/>
    <w:tmpl w:val="873A4458"/>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A015E87"/>
    <w:multiLevelType w:val="hybridMultilevel"/>
    <w:tmpl w:val="34E6BCC0"/>
    <w:lvl w:ilvl="0" w:tplc="A84E5252">
      <w:start w:val="1"/>
      <w:numFmt w:val="bullet"/>
      <w:lvlText w:val=""/>
      <w:lvlJc w:val="left"/>
      <w:pPr>
        <w:ind w:left="720" w:hanging="360"/>
      </w:pPr>
      <w:rPr>
        <w:rFonts w:ascii="Symbol" w:hAnsi="Symbol" w:hint="default"/>
        <w:b/>
        <w:i w:val="0"/>
        <w:color w:val="7030A0"/>
        <w:w w:val="99"/>
        <w:sz w:val="20"/>
        <w:szCs w:val="2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BA6475"/>
    <w:multiLevelType w:val="hybridMultilevel"/>
    <w:tmpl w:val="BB80C69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516C5C"/>
    <w:multiLevelType w:val="hybridMultilevel"/>
    <w:tmpl w:val="A00A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737B97"/>
    <w:multiLevelType w:val="hybridMultilevel"/>
    <w:tmpl w:val="C18CB9C2"/>
    <w:lvl w:ilvl="0" w:tplc="C836633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887871"/>
    <w:multiLevelType w:val="hybridMultilevel"/>
    <w:tmpl w:val="4A2AB6D6"/>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760B79"/>
    <w:multiLevelType w:val="hybridMultilevel"/>
    <w:tmpl w:val="A1B89BA8"/>
    <w:lvl w:ilvl="0" w:tplc="A84E5252">
      <w:start w:val="1"/>
      <w:numFmt w:val="bullet"/>
      <w:lvlText w:val=""/>
      <w:lvlJc w:val="left"/>
      <w:pPr>
        <w:ind w:left="720" w:hanging="360"/>
      </w:pPr>
      <w:rPr>
        <w:rFonts w:ascii="Symbol" w:hAnsi="Symbol" w:hint="default"/>
        <w:b/>
        <w:i w:val="0"/>
        <w:color w:val="7030A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E727FF"/>
    <w:multiLevelType w:val="hybridMultilevel"/>
    <w:tmpl w:val="BB08B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7951D8"/>
    <w:multiLevelType w:val="hybridMultilevel"/>
    <w:tmpl w:val="8BA856D8"/>
    <w:lvl w:ilvl="0" w:tplc="C07A9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05678C"/>
    <w:multiLevelType w:val="hybridMultilevel"/>
    <w:tmpl w:val="40E88DDA"/>
    <w:lvl w:ilvl="0" w:tplc="01B82EDE">
      <w:start w:val="1"/>
      <w:numFmt w:val="bullet"/>
      <w:lvlText w:val=""/>
      <w:lvlJc w:val="left"/>
      <w:pPr>
        <w:ind w:left="720" w:hanging="360"/>
      </w:pPr>
      <w:rPr>
        <w:rFonts w:ascii="Symbol" w:hAnsi="Symbol" w:hint="default"/>
        <w:b/>
        <w:i w:val="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B1F53"/>
    <w:multiLevelType w:val="hybridMultilevel"/>
    <w:tmpl w:val="510835D0"/>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30862FF8"/>
    <w:multiLevelType w:val="hybridMultilevel"/>
    <w:tmpl w:val="DDEA04A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6E109B"/>
    <w:multiLevelType w:val="hybridMultilevel"/>
    <w:tmpl w:val="9A460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5A51B1"/>
    <w:multiLevelType w:val="hybridMultilevel"/>
    <w:tmpl w:val="76AE6CF4"/>
    <w:lvl w:ilvl="0" w:tplc="A84E5252">
      <w:start w:val="1"/>
      <w:numFmt w:val="bullet"/>
      <w:lvlText w:val=""/>
      <w:lvlJc w:val="left"/>
      <w:pPr>
        <w:ind w:left="1428" w:hanging="360"/>
      </w:pPr>
      <w:rPr>
        <w:rFonts w:ascii="Symbol" w:hAnsi="Symbol" w:hint="default"/>
        <w:b/>
        <w:i w:val="0"/>
        <w:color w:val="7030A0"/>
        <w:u w:color="7030A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6230C4B"/>
    <w:multiLevelType w:val="multilevel"/>
    <w:tmpl w:val="07188832"/>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pStyle w:val="Style1"/>
      <w:lvlText w:val="%1.%2.%3"/>
      <w:lvlJc w:val="left"/>
      <w:pPr>
        <w:ind w:left="1080" w:hanging="720"/>
      </w:pPr>
      <w:rPr>
        <w:rFonts w:hint="default"/>
        <w:color w:val="4F81BD"/>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AB7391F"/>
    <w:multiLevelType w:val="hybridMultilevel"/>
    <w:tmpl w:val="484E2BB0"/>
    <w:lvl w:ilvl="0" w:tplc="A84E5252">
      <w:start w:val="1"/>
      <w:numFmt w:val="bullet"/>
      <w:lvlText w:val=""/>
      <w:lvlJc w:val="left"/>
      <w:pPr>
        <w:ind w:left="720" w:hanging="360"/>
      </w:pPr>
      <w:rPr>
        <w:rFonts w:ascii="Symbol" w:hAnsi="Symbol" w:hint="default"/>
        <w:b/>
        <w:i w:val="0"/>
        <w:color w:val="7030A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FF661B"/>
    <w:multiLevelType w:val="hybridMultilevel"/>
    <w:tmpl w:val="EC96D4E6"/>
    <w:lvl w:ilvl="0" w:tplc="A84E5252">
      <w:start w:val="1"/>
      <w:numFmt w:val="bullet"/>
      <w:lvlText w:val=""/>
      <w:lvlJc w:val="left"/>
      <w:pPr>
        <w:ind w:left="720" w:hanging="360"/>
      </w:pPr>
      <w:rPr>
        <w:rFonts w:ascii="Symbol" w:hAnsi="Symbol" w:hint="default"/>
        <w:b/>
        <w:i w:val="0"/>
        <w:color w:val="7030A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C44159"/>
    <w:multiLevelType w:val="hybridMultilevel"/>
    <w:tmpl w:val="437655D4"/>
    <w:lvl w:ilvl="0" w:tplc="E83AAC2A">
      <w:start w:val="1"/>
      <w:numFmt w:val="decimal"/>
      <w:lvlText w:val="%1."/>
      <w:lvlJc w:val="left"/>
      <w:pPr>
        <w:ind w:left="786" w:hanging="360"/>
      </w:pPr>
      <w:rPr>
        <w:rFonts w:hint="default"/>
        <w:b/>
        <w:i w:val="0"/>
        <w:strike w:val="0"/>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0710337"/>
    <w:multiLevelType w:val="hybridMultilevel"/>
    <w:tmpl w:val="2A649DB8"/>
    <w:lvl w:ilvl="0" w:tplc="A84E5252">
      <w:start w:val="1"/>
      <w:numFmt w:val="bullet"/>
      <w:lvlText w:val=""/>
      <w:lvlJc w:val="left"/>
      <w:pPr>
        <w:ind w:left="1440" w:hanging="360"/>
      </w:pPr>
      <w:rPr>
        <w:rFonts w:ascii="Symbol" w:hAnsi="Symbol" w:hint="default"/>
        <w:b/>
        <w:i w:val="0"/>
        <w:color w:val="7030A0"/>
        <w:u w:color="7030A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3554502"/>
    <w:multiLevelType w:val="hybridMultilevel"/>
    <w:tmpl w:val="383CAE36"/>
    <w:lvl w:ilvl="0" w:tplc="A84E5252">
      <w:start w:val="1"/>
      <w:numFmt w:val="bullet"/>
      <w:lvlText w:val=""/>
      <w:lvlJc w:val="left"/>
      <w:pPr>
        <w:ind w:left="720" w:hanging="360"/>
      </w:pPr>
      <w:rPr>
        <w:rFonts w:ascii="Symbol" w:hAnsi="Symbol" w:hint="default"/>
        <w:b/>
        <w:i w:val="0"/>
        <w:color w:val="7030A0"/>
        <w:w w:val="99"/>
        <w:sz w:val="20"/>
        <w:szCs w:val="2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6E6315"/>
    <w:multiLevelType w:val="hybridMultilevel"/>
    <w:tmpl w:val="C694AA0E"/>
    <w:lvl w:ilvl="0" w:tplc="040C0001">
      <w:start w:val="2"/>
      <w:numFmt w:val="bullet"/>
      <w:lvlText w:val=""/>
      <w:lvlJc w:val="left"/>
      <w:pPr>
        <w:tabs>
          <w:tab w:val="num" w:pos="720"/>
        </w:tabs>
        <w:ind w:left="720" w:hanging="360"/>
      </w:pPr>
      <w:rPr>
        <w:rFonts w:ascii="Symbol" w:eastAsia="Times New Roman" w:hAnsi="Symbol" w:hint="default"/>
      </w:rPr>
    </w:lvl>
    <w:lvl w:ilvl="1" w:tplc="A84E5252">
      <w:start w:val="1"/>
      <w:numFmt w:val="bullet"/>
      <w:lvlText w:val=""/>
      <w:lvlJc w:val="left"/>
      <w:pPr>
        <w:tabs>
          <w:tab w:val="num" w:pos="1440"/>
        </w:tabs>
        <w:ind w:left="1440" w:hanging="360"/>
      </w:pPr>
      <w:rPr>
        <w:rFonts w:ascii="Symbol" w:hAnsi="Symbol" w:hint="default"/>
        <w:b/>
        <w:i w:val="0"/>
        <w:color w:val="7030A0"/>
        <w:u w:color="7030A0"/>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8">
    <w:nsid w:val="4DF03848"/>
    <w:multiLevelType w:val="hybridMultilevel"/>
    <w:tmpl w:val="DFB0EFEC"/>
    <w:lvl w:ilvl="0" w:tplc="A84E5252">
      <w:start w:val="1"/>
      <w:numFmt w:val="bullet"/>
      <w:lvlText w:val=""/>
      <w:lvlJc w:val="left"/>
      <w:pPr>
        <w:ind w:left="1440" w:hanging="360"/>
      </w:pPr>
      <w:rPr>
        <w:rFonts w:ascii="Symbol" w:hAnsi="Symbol" w:hint="default"/>
        <w:b/>
        <w:i w:val="0"/>
        <w:color w:val="7030A0"/>
        <w:u w:color="7030A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2990751"/>
    <w:multiLevelType w:val="hybridMultilevel"/>
    <w:tmpl w:val="014AE892"/>
    <w:lvl w:ilvl="0" w:tplc="040C0001">
      <w:start w:val="2"/>
      <w:numFmt w:val="bullet"/>
      <w:lvlText w:val=""/>
      <w:lvlJc w:val="left"/>
      <w:pPr>
        <w:tabs>
          <w:tab w:val="num" w:pos="720"/>
        </w:tabs>
        <w:ind w:left="720" w:hanging="360"/>
      </w:pPr>
      <w:rPr>
        <w:rFonts w:ascii="Symbol" w:eastAsia="Times New Roman" w:hAnsi="Symbol" w:hint="default"/>
      </w:rPr>
    </w:lvl>
    <w:lvl w:ilvl="1" w:tplc="A84E5252">
      <w:start w:val="1"/>
      <w:numFmt w:val="bullet"/>
      <w:lvlText w:val=""/>
      <w:lvlJc w:val="left"/>
      <w:pPr>
        <w:tabs>
          <w:tab w:val="num" w:pos="1440"/>
        </w:tabs>
        <w:ind w:left="1440" w:hanging="360"/>
      </w:pPr>
      <w:rPr>
        <w:rFonts w:ascii="Symbol" w:hAnsi="Symbol" w:hint="default"/>
        <w:b/>
        <w:i w:val="0"/>
        <w:color w:val="7030A0"/>
        <w:u w:color="7030A0"/>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0">
    <w:nsid w:val="52AD06DA"/>
    <w:multiLevelType w:val="hybridMultilevel"/>
    <w:tmpl w:val="5E264E70"/>
    <w:lvl w:ilvl="0" w:tplc="5DBEA5D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672088"/>
    <w:multiLevelType w:val="hybridMultilevel"/>
    <w:tmpl w:val="5D9C981C"/>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A5235D0"/>
    <w:multiLevelType w:val="hybridMultilevel"/>
    <w:tmpl w:val="5302DD50"/>
    <w:lvl w:ilvl="0" w:tplc="E348FC46">
      <w:start w:val="1"/>
      <w:numFmt w:val="bullet"/>
      <w:lvlText w:val="-"/>
      <w:lvlJc w:val="left"/>
      <w:pPr>
        <w:ind w:left="116" w:hanging="137"/>
      </w:pPr>
      <w:rPr>
        <w:rFonts w:ascii="Arial" w:eastAsia="Arial" w:hAnsi="Arial" w:cs="Arial" w:hint="default"/>
        <w:w w:val="99"/>
        <w:sz w:val="20"/>
        <w:szCs w:val="20"/>
      </w:rPr>
    </w:lvl>
    <w:lvl w:ilvl="1" w:tplc="B8FE97EE">
      <w:start w:val="1"/>
      <w:numFmt w:val="decimal"/>
      <w:lvlText w:val="%2."/>
      <w:lvlJc w:val="left"/>
      <w:pPr>
        <w:ind w:left="903" w:hanging="360"/>
      </w:pPr>
      <w:rPr>
        <w:rFonts w:ascii="Arial" w:eastAsia="Arial" w:hAnsi="Arial" w:cs="Arial" w:hint="default"/>
        <w:b/>
        <w:bCs/>
        <w:i/>
        <w:w w:val="99"/>
        <w:sz w:val="24"/>
        <w:szCs w:val="24"/>
      </w:rPr>
    </w:lvl>
    <w:lvl w:ilvl="2" w:tplc="FB3029DC">
      <w:start w:val="1"/>
      <w:numFmt w:val="bullet"/>
      <w:lvlText w:val="•"/>
      <w:lvlJc w:val="left"/>
      <w:pPr>
        <w:ind w:left="1833" w:hanging="360"/>
      </w:pPr>
      <w:rPr>
        <w:rFonts w:hint="default"/>
      </w:rPr>
    </w:lvl>
    <w:lvl w:ilvl="3" w:tplc="5970AEBA">
      <w:start w:val="1"/>
      <w:numFmt w:val="bullet"/>
      <w:lvlText w:val="•"/>
      <w:lvlJc w:val="left"/>
      <w:pPr>
        <w:ind w:left="2766" w:hanging="360"/>
      </w:pPr>
      <w:rPr>
        <w:rFonts w:hint="default"/>
      </w:rPr>
    </w:lvl>
    <w:lvl w:ilvl="4" w:tplc="925AFB1C">
      <w:start w:val="1"/>
      <w:numFmt w:val="bullet"/>
      <w:lvlText w:val="•"/>
      <w:lvlJc w:val="left"/>
      <w:pPr>
        <w:ind w:left="3699" w:hanging="360"/>
      </w:pPr>
      <w:rPr>
        <w:rFonts w:hint="default"/>
      </w:rPr>
    </w:lvl>
    <w:lvl w:ilvl="5" w:tplc="146E1380">
      <w:start w:val="1"/>
      <w:numFmt w:val="bullet"/>
      <w:lvlText w:val="•"/>
      <w:lvlJc w:val="left"/>
      <w:pPr>
        <w:ind w:left="4632" w:hanging="360"/>
      </w:pPr>
      <w:rPr>
        <w:rFonts w:hint="default"/>
      </w:rPr>
    </w:lvl>
    <w:lvl w:ilvl="6" w:tplc="85967548">
      <w:start w:val="1"/>
      <w:numFmt w:val="bullet"/>
      <w:lvlText w:val="•"/>
      <w:lvlJc w:val="left"/>
      <w:pPr>
        <w:ind w:left="5566" w:hanging="360"/>
      </w:pPr>
      <w:rPr>
        <w:rFonts w:hint="default"/>
      </w:rPr>
    </w:lvl>
    <w:lvl w:ilvl="7" w:tplc="D1A8D792">
      <w:start w:val="1"/>
      <w:numFmt w:val="bullet"/>
      <w:lvlText w:val="•"/>
      <w:lvlJc w:val="left"/>
      <w:pPr>
        <w:ind w:left="6499" w:hanging="360"/>
      </w:pPr>
      <w:rPr>
        <w:rFonts w:hint="default"/>
      </w:rPr>
    </w:lvl>
    <w:lvl w:ilvl="8" w:tplc="A328DC10">
      <w:start w:val="1"/>
      <w:numFmt w:val="bullet"/>
      <w:lvlText w:val="•"/>
      <w:lvlJc w:val="left"/>
      <w:pPr>
        <w:ind w:left="7432" w:hanging="360"/>
      </w:pPr>
      <w:rPr>
        <w:rFonts w:hint="default"/>
      </w:rPr>
    </w:lvl>
  </w:abstractNum>
  <w:abstractNum w:abstractNumId="33">
    <w:nsid w:val="60AA299D"/>
    <w:multiLevelType w:val="hybridMultilevel"/>
    <w:tmpl w:val="31747D5E"/>
    <w:lvl w:ilvl="0" w:tplc="A84E5252">
      <w:start w:val="1"/>
      <w:numFmt w:val="bullet"/>
      <w:lvlText w:val=""/>
      <w:lvlJc w:val="left"/>
      <w:pPr>
        <w:ind w:left="720" w:hanging="360"/>
      </w:pPr>
      <w:rPr>
        <w:rFonts w:ascii="Symbol" w:hAnsi="Symbol" w:hint="default"/>
        <w:b/>
        <w:i w:val="0"/>
        <w:color w:val="7030A0"/>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D125C2"/>
    <w:multiLevelType w:val="hybridMultilevel"/>
    <w:tmpl w:val="7CF06F92"/>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63B3214C"/>
    <w:multiLevelType w:val="hybridMultilevel"/>
    <w:tmpl w:val="56D6E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425C5E"/>
    <w:multiLevelType w:val="hybridMultilevel"/>
    <w:tmpl w:val="416AE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FF001A"/>
    <w:multiLevelType w:val="hybridMultilevel"/>
    <w:tmpl w:val="37C2829C"/>
    <w:lvl w:ilvl="0" w:tplc="37C851C6">
      <w:start w:val="1"/>
      <w:numFmt w:val="bullet"/>
      <w:lvlText w:val="-"/>
      <w:lvlJc w:val="left"/>
      <w:pPr>
        <w:ind w:left="836" w:hanging="360"/>
      </w:pPr>
      <w:rPr>
        <w:rFonts w:ascii="Arial" w:eastAsia="Arial" w:hAnsi="Arial" w:cs="Arial" w:hint="default"/>
        <w:w w:val="99"/>
        <w:sz w:val="20"/>
        <w:szCs w:val="20"/>
      </w:rPr>
    </w:lvl>
    <w:lvl w:ilvl="1" w:tplc="7C3EF02C">
      <w:start w:val="1"/>
      <w:numFmt w:val="bullet"/>
      <w:lvlText w:val="•"/>
      <w:lvlJc w:val="left"/>
      <w:pPr>
        <w:ind w:left="1685" w:hanging="360"/>
      </w:pPr>
      <w:rPr>
        <w:rFonts w:hint="default"/>
      </w:rPr>
    </w:lvl>
    <w:lvl w:ilvl="2" w:tplc="90E2983C">
      <w:start w:val="1"/>
      <w:numFmt w:val="bullet"/>
      <w:lvlText w:val="•"/>
      <w:lvlJc w:val="left"/>
      <w:pPr>
        <w:ind w:left="2531" w:hanging="360"/>
      </w:pPr>
      <w:rPr>
        <w:rFonts w:hint="default"/>
      </w:rPr>
    </w:lvl>
    <w:lvl w:ilvl="3" w:tplc="9B1AC476">
      <w:start w:val="1"/>
      <w:numFmt w:val="bullet"/>
      <w:lvlText w:val="•"/>
      <w:lvlJc w:val="left"/>
      <w:pPr>
        <w:ind w:left="3377" w:hanging="360"/>
      </w:pPr>
      <w:rPr>
        <w:rFonts w:hint="default"/>
      </w:rPr>
    </w:lvl>
    <w:lvl w:ilvl="4" w:tplc="8C2613D2">
      <w:start w:val="1"/>
      <w:numFmt w:val="bullet"/>
      <w:lvlText w:val="•"/>
      <w:lvlJc w:val="left"/>
      <w:pPr>
        <w:ind w:left="4223" w:hanging="360"/>
      </w:pPr>
      <w:rPr>
        <w:rFonts w:hint="default"/>
      </w:rPr>
    </w:lvl>
    <w:lvl w:ilvl="5" w:tplc="C2BC59F4">
      <w:start w:val="1"/>
      <w:numFmt w:val="bullet"/>
      <w:lvlText w:val="•"/>
      <w:lvlJc w:val="left"/>
      <w:pPr>
        <w:ind w:left="5069" w:hanging="360"/>
      </w:pPr>
      <w:rPr>
        <w:rFonts w:hint="default"/>
      </w:rPr>
    </w:lvl>
    <w:lvl w:ilvl="6" w:tplc="676E3EC6">
      <w:start w:val="1"/>
      <w:numFmt w:val="bullet"/>
      <w:lvlText w:val="•"/>
      <w:lvlJc w:val="left"/>
      <w:pPr>
        <w:ind w:left="5915" w:hanging="360"/>
      </w:pPr>
      <w:rPr>
        <w:rFonts w:hint="default"/>
      </w:rPr>
    </w:lvl>
    <w:lvl w:ilvl="7" w:tplc="B792D778">
      <w:start w:val="1"/>
      <w:numFmt w:val="bullet"/>
      <w:lvlText w:val="•"/>
      <w:lvlJc w:val="left"/>
      <w:pPr>
        <w:ind w:left="6761" w:hanging="360"/>
      </w:pPr>
      <w:rPr>
        <w:rFonts w:hint="default"/>
      </w:rPr>
    </w:lvl>
    <w:lvl w:ilvl="8" w:tplc="9EC6842C">
      <w:start w:val="1"/>
      <w:numFmt w:val="bullet"/>
      <w:lvlText w:val="•"/>
      <w:lvlJc w:val="left"/>
      <w:pPr>
        <w:ind w:left="7607" w:hanging="360"/>
      </w:pPr>
      <w:rPr>
        <w:rFonts w:hint="default"/>
      </w:rPr>
    </w:lvl>
  </w:abstractNum>
  <w:abstractNum w:abstractNumId="38">
    <w:nsid w:val="67B67760"/>
    <w:multiLevelType w:val="hybridMultilevel"/>
    <w:tmpl w:val="569282C6"/>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7E8601E"/>
    <w:multiLevelType w:val="hybridMultilevel"/>
    <w:tmpl w:val="70C849F6"/>
    <w:lvl w:ilvl="0" w:tplc="F1EC7696">
      <w:start w:val="1"/>
      <w:numFmt w:val="bullet"/>
      <w:lvlText w:val="-"/>
      <w:lvlJc w:val="left"/>
      <w:pPr>
        <w:ind w:left="836" w:hanging="360"/>
      </w:pPr>
      <w:rPr>
        <w:rFonts w:ascii="Calibri" w:eastAsia="Calibri" w:hAnsi="Calibri" w:cs="Calibri" w:hint="default"/>
        <w:w w:val="99"/>
        <w:sz w:val="20"/>
        <w:szCs w:val="20"/>
      </w:rPr>
    </w:lvl>
    <w:lvl w:ilvl="1" w:tplc="CB0049D2">
      <w:start w:val="1"/>
      <w:numFmt w:val="bullet"/>
      <w:lvlText w:val="•"/>
      <w:lvlJc w:val="left"/>
      <w:pPr>
        <w:ind w:left="1685" w:hanging="360"/>
      </w:pPr>
      <w:rPr>
        <w:rFonts w:hint="default"/>
      </w:rPr>
    </w:lvl>
    <w:lvl w:ilvl="2" w:tplc="71A06EAE">
      <w:start w:val="1"/>
      <w:numFmt w:val="bullet"/>
      <w:lvlText w:val="•"/>
      <w:lvlJc w:val="left"/>
      <w:pPr>
        <w:ind w:left="2531" w:hanging="360"/>
      </w:pPr>
      <w:rPr>
        <w:rFonts w:hint="default"/>
      </w:rPr>
    </w:lvl>
    <w:lvl w:ilvl="3" w:tplc="637E6512">
      <w:start w:val="1"/>
      <w:numFmt w:val="bullet"/>
      <w:lvlText w:val="•"/>
      <w:lvlJc w:val="left"/>
      <w:pPr>
        <w:ind w:left="3377" w:hanging="360"/>
      </w:pPr>
      <w:rPr>
        <w:rFonts w:hint="default"/>
      </w:rPr>
    </w:lvl>
    <w:lvl w:ilvl="4" w:tplc="C6DC80D8">
      <w:start w:val="1"/>
      <w:numFmt w:val="bullet"/>
      <w:lvlText w:val="•"/>
      <w:lvlJc w:val="left"/>
      <w:pPr>
        <w:ind w:left="4223" w:hanging="360"/>
      </w:pPr>
      <w:rPr>
        <w:rFonts w:hint="default"/>
      </w:rPr>
    </w:lvl>
    <w:lvl w:ilvl="5" w:tplc="63E269E0">
      <w:start w:val="1"/>
      <w:numFmt w:val="bullet"/>
      <w:lvlText w:val="•"/>
      <w:lvlJc w:val="left"/>
      <w:pPr>
        <w:ind w:left="5069" w:hanging="360"/>
      </w:pPr>
      <w:rPr>
        <w:rFonts w:hint="default"/>
      </w:rPr>
    </w:lvl>
    <w:lvl w:ilvl="6" w:tplc="208ACD86">
      <w:start w:val="1"/>
      <w:numFmt w:val="bullet"/>
      <w:lvlText w:val="•"/>
      <w:lvlJc w:val="left"/>
      <w:pPr>
        <w:ind w:left="5915" w:hanging="360"/>
      </w:pPr>
      <w:rPr>
        <w:rFonts w:hint="default"/>
      </w:rPr>
    </w:lvl>
    <w:lvl w:ilvl="7" w:tplc="1E68F5EE">
      <w:start w:val="1"/>
      <w:numFmt w:val="bullet"/>
      <w:lvlText w:val="•"/>
      <w:lvlJc w:val="left"/>
      <w:pPr>
        <w:ind w:left="6761" w:hanging="360"/>
      </w:pPr>
      <w:rPr>
        <w:rFonts w:hint="default"/>
      </w:rPr>
    </w:lvl>
    <w:lvl w:ilvl="8" w:tplc="576C59E2">
      <w:start w:val="1"/>
      <w:numFmt w:val="bullet"/>
      <w:lvlText w:val="•"/>
      <w:lvlJc w:val="left"/>
      <w:pPr>
        <w:ind w:left="7607" w:hanging="360"/>
      </w:pPr>
      <w:rPr>
        <w:rFonts w:hint="default"/>
      </w:rPr>
    </w:lvl>
  </w:abstractNum>
  <w:abstractNum w:abstractNumId="40">
    <w:nsid w:val="7BC74CE8"/>
    <w:multiLevelType w:val="hybridMultilevel"/>
    <w:tmpl w:val="B9B840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BC3642"/>
    <w:multiLevelType w:val="hybridMultilevel"/>
    <w:tmpl w:val="744E5D2C"/>
    <w:lvl w:ilvl="0" w:tplc="A84E5252">
      <w:start w:val="1"/>
      <w:numFmt w:val="bullet"/>
      <w:lvlText w:val=""/>
      <w:lvlJc w:val="left"/>
      <w:pPr>
        <w:ind w:left="836" w:hanging="360"/>
      </w:pPr>
      <w:rPr>
        <w:rFonts w:ascii="Symbol" w:hAnsi="Symbol" w:hint="default"/>
        <w:b/>
        <w:i w:val="0"/>
        <w:color w:val="7030A0"/>
        <w:w w:val="99"/>
        <w:sz w:val="20"/>
        <w:szCs w:val="20"/>
        <w:u w:color="7030A0"/>
      </w:rPr>
    </w:lvl>
    <w:lvl w:ilvl="1" w:tplc="CB0049D2">
      <w:start w:val="1"/>
      <w:numFmt w:val="bullet"/>
      <w:lvlText w:val="•"/>
      <w:lvlJc w:val="left"/>
      <w:pPr>
        <w:ind w:left="1685" w:hanging="360"/>
      </w:pPr>
      <w:rPr>
        <w:rFonts w:hint="default"/>
      </w:rPr>
    </w:lvl>
    <w:lvl w:ilvl="2" w:tplc="71A06EAE">
      <w:start w:val="1"/>
      <w:numFmt w:val="bullet"/>
      <w:lvlText w:val="•"/>
      <w:lvlJc w:val="left"/>
      <w:pPr>
        <w:ind w:left="2531" w:hanging="360"/>
      </w:pPr>
      <w:rPr>
        <w:rFonts w:hint="default"/>
      </w:rPr>
    </w:lvl>
    <w:lvl w:ilvl="3" w:tplc="637E6512">
      <w:start w:val="1"/>
      <w:numFmt w:val="bullet"/>
      <w:lvlText w:val="•"/>
      <w:lvlJc w:val="left"/>
      <w:pPr>
        <w:ind w:left="3377" w:hanging="360"/>
      </w:pPr>
      <w:rPr>
        <w:rFonts w:hint="default"/>
      </w:rPr>
    </w:lvl>
    <w:lvl w:ilvl="4" w:tplc="C6DC80D8">
      <w:start w:val="1"/>
      <w:numFmt w:val="bullet"/>
      <w:lvlText w:val="•"/>
      <w:lvlJc w:val="left"/>
      <w:pPr>
        <w:ind w:left="4223" w:hanging="360"/>
      </w:pPr>
      <w:rPr>
        <w:rFonts w:hint="default"/>
      </w:rPr>
    </w:lvl>
    <w:lvl w:ilvl="5" w:tplc="63E269E0">
      <w:start w:val="1"/>
      <w:numFmt w:val="bullet"/>
      <w:lvlText w:val="•"/>
      <w:lvlJc w:val="left"/>
      <w:pPr>
        <w:ind w:left="5069" w:hanging="360"/>
      </w:pPr>
      <w:rPr>
        <w:rFonts w:hint="default"/>
      </w:rPr>
    </w:lvl>
    <w:lvl w:ilvl="6" w:tplc="208ACD86">
      <w:start w:val="1"/>
      <w:numFmt w:val="bullet"/>
      <w:lvlText w:val="•"/>
      <w:lvlJc w:val="left"/>
      <w:pPr>
        <w:ind w:left="5915" w:hanging="360"/>
      </w:pPr>
      <w:rPr>
        <w:rFonts w:hint="default"/>
      </w:rPr>
    </w:lvl>
    <w:lvl w:ilvl="7" w:tplc="1E68F5EE">
      <w:start w:val="1"/>
      <w:numFmt w:val="bullet"/>
      <w:lvlText w:val="•"/>
      <w:lvlJc w:val="left"/>
      <w:pPr>
        <w:ind w:left="6761" w:hanging="360"/>
      </w:pPr>
      <w:rPr>
        <w:rFonts w:hint="default"/>
      </w:rPr>
    </w:lvl>
    <w:lvl w:ilvl="8" w:tplc="576C59E2">
      <w:start w:val="1"/>
      <w:numFmt w:val="bullet"/>
      <w:lvlText w:val="•"/>
      <w:lvlJc w:val="left"/>
      <w:pPr>
        <w:ind w:left="7607" w:hanging="360"/>
      </w:pPr>
      <w:rPr>
        <w:rFonts w:hint="default"/>
      </w:rPr>
    </w:lvl>
  </w:abstractNum>
  <w:num w:numId="1">
    <w:abstractNumId w:val="3"/>
  </w:num>
  <w:num w:numId="2">
    <w:abstractNumId w:val="30"/>
  </w:num>
  <w:num w:numId="3">
    <w:abstractNumId w:val="21"/>
  </w:num>
  <w:num w:numId="4">
    <w:abstractNumId w:val="37"/>
  </w:num>
  <w:num w:numId="5">
    <w:abstractNumId w:val="4"/>
  </w:num>
  <w:num w:numId="6">
    <w:abstractNumId w:val="39"/>
  </w:num>
  <w:num w:numId="7">
    <w:abstractNumId w:val="32"/>
  </w:num>
  <w:num w:numId="8">
    <w:abstractNumId w:val="2"/>
  </w:num>
  <w:num w:numId="9">
    <w:abstractNumId w:val="35"/>
  </w:num>
  <w:num w:numId="10">
    <w:abstractNumId w:val="16"/>
  </w:num>
  <w:num w:numId="11">
    <w:abstractNumId w:val="23"/>
  </w:num>
  <w:num w:numId="12">
    <w:abstractNumId w:val="41"/>
  </w:num>
  <w:num w:numId="13">
    <w:abstractNumId w:val="1"/>
  </w:num>
  <w:num w:numId="14">
    <w:abstractNumId w:val="26"/>
  </w:num>
  <w:num w:numId="15">
    <w:abstractNumId w:val="8"/>
  </w:num>
  <w:num w:numId="16">
    <w:abstractNumId w:val="29"/>
  </w:num>
  <w:num w:numId="17">
    <w:abstractNumId w:val="9"/>
  </w:num>
  <w:num w:numId="18">
    <w:abstractNumId w:val="19"/>
  </w:num>
  <w:num w:numId="19">
    <w:abstractNumId w:val="24"/>
  </w:num>
  <w:num w:numId="20">
    <w:abstractNumId w:val="12"/>
  </w:num>
  <w:num w:numId="21">
    <w:abstractNumId w:val="6"/>
  </w:num>
  <w:num w:numId="22">
    <w:abstractNumId w:val="11"/>
  </w:num>
  <w:num w:numId="23">
    <w:abstractNumId w:val="14"/>
  </w:num>
  <w:num w:numId="24">
    <w:abstractNumId w:val="38"/>
  </w:num>
  <w:num w:numId="25">
    <w:abstractNumId w:val="31"/>
  </w:num>
  <w:num w:numId="26">
    <w:abstractNumId w:val="5"/>
  </w:num>
  <w:num w:numId="27">
    <w:abstractNumId w:val="0"/>
  </w:num>
  <w:num w:numId="28">
    <w:abstractNumId w:val="18"/>
  </w:num>
  <w:num w:numId="29">
    <w:abstractNumId w:val="17"/>
  </w:num>
  <w:num w:numId="30">
    <w:abstractNumId w:val="7"/>
  </w:num>
  <w:num w:numId="31">
    <w:abstractNumId w:val="10"/>
  </w:num>
  <w:num w:numId="32">
    <w:abstractNumId w:val="34"/>
  </w:num>
  <w:num w:numId="33">
    <w:abstractNumId w:val="22"/>
  </w:num>
  <w:num w:numId="34">
    <w:abstractNumId w:val="36"/>
  </w:num>
  <w:num w:numId="35">
    <w:abstractNumId w:val="27"/>
  </w:num>
  <w:num w:numId="36">
    <w:abstractNumId w:val="25"/>
  </w:num>
  <w:num w:numId="37">
    <w:abstractNumId w:val="28"/>
  </w:num>
  <w:num w:numId="38">
    <w:abstractNumId w:val="13"/>
  </w:num>
  <w:num w:numId="39">
    <w:abstractNumId w:val="20"/>
  </w:num>
  <w:num w:numId="40">
    <w:abstractNumId w:val="40"/>
  </w:num>
  <w:num w:numId="41">
    <w:abstractNumId w:val="1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13D66"/>
    <w:rsid w:val="0003252E"/>
    <w:rsid w:val="00033BD9"/>
    <w:rsid w:val="00034A8B"/>
    <w:rsid w:val="000850F4"/>
    <w:rsid w:val="000D4D01"/>
    <w:rsid w:val="00134CF7"/>
    <w:rsid w:val="00145ACB"/>
    <w:rsid w:val="001706EF"/>
    <w:rsid w:val="001B5D49"/>
    <w:rsid w:val="001E2506"/>
    <w:rsid w:val="001E78ED"/>
    <w:rsid w:val="001F0D02"/>
    <w:rsid w:val="0027080D"/>
    <w:rsid w:val="002A3CF0"/>
    <w:rsid w:val="002F34CF"/>
    <w:rsid w:val="003048B1"/>
    <w:rsid w:val="00321722"/>
    <w:rsid w:val="003227AB"/>
    <w:rsid w:val="00327FFB"/>
    <w:rsid w:val="00330759"/>
    <w:rsid w:val="00340842"/>
    <w:rsid w:val="003B686F"/>
    <w:rsid w:val="003C1CAC"/>
    <w:rsid w:val="00416D21"/>
    <w:rsid w:val="004303B6"/>
    <w:rsid w:val="004D4AA1"/>
    <w:rsid w:val="004F65E7"/>
    <w:rsid w:val="00534CD7"/>
    <w:rsid w:val="00535D0B"/>
    <w:rsid w:val="00541864"/>
    <w:rsid w:val="005B19A4"/>
    <w:rsid w:val="0062528F"/>
    <w:rsid w:val="00683802"/>
    <w:rsid w:val="006E4046"/>
    <w:rsid w:val="006F4126"/>
    <w:rsid w:val="00701367"/>
    <w:rsid w:val="007051F3"/>
    <w:rsid w:val="00705B6E"/>
    <w:rsid w:val="00721D52"/>
    <w:rsid w:val="007223FD"/>
    <w:rsid w:val="00757458"/>
    <w:rsid w:val="00764A5E"/>
    <w:rsid w:val="007726C4"/>
    <w:rsid w:val="00780A73"/>
    <w:rsid w:val="007A363F"/>
    <w:rsid w:val="00810756"/>
    <w:rsid w:val="00844096"/>
    <w:rsid w:val="00857636"/>
    <w:rsid w:val="0088514E"/>
    <w:rsid w:val="00897308"/>
    <w:rsid w:val="008E4A91"/>
    <w:rsid w:val="008E5235"/>
    <w:rsid w:val="00920422"/>
    <w:rsid w:val="009326A9"/>
    <w:rsid w:val="00967E37"/>
    <w:rsid w:val="00974363"/>
    <w:rsid w:val="009A288C"/>
    <w:rsid w:val="009C016C"/>
    <w:rsid w:val="009C0D3C"/>
    <w:rsid w:val="00A93ED2"/>
    <w:rsid w:val="00A96703"/>
    <w:rsid w:val="00AA7E80"/>
    <w:rsid w:val="00AC4064"/>
    <w:rsid w:val="00AF0833"/>
    <w:rsid w:val="00AF202F"/>
    <w:rsid w:val="00B20176"/>
    <w:rsid w:val="00B21688"/>
    <w:rsid w:val="00B31ACE"/>
    <w:rsid w:val="00B578E3"/>
    <w:rsid w:val="00BA4D30"/>
    <w:rsid w:val="00BB0BFB"/>
    <w:rsid w:val="00BC5064"/>
    <w:rsid w:val="00BD54FB"/>
    <w:rsid w:val="00BE2DF2"/>
    <w:rsid w:val="00C02DC0"/>
    <w:rsid w:val="00C149F7"/>
    <w:rsid w:val="00C24FCA"/>
    <w:rsid w:val="00C445EA"/>
    <w:rsid w:val="00C807F0"/>
    <w:rsid w:val="00CA3B67"/>
    <w:rsid w:val="00CC4DB1"/>
    <w:rsid w:val="00CE3595"/>
    <w:rsid w:val="00D130F6"/>
    <w:rsid w:val="00D171AD"/>
    <w:rsid w:val="00D235C6"/>
    <w:rsid w:val="00D36ADB"/>
    <w:rsid w:val="00D5147D"/>
    <w:rsid w:val="00D523FC"/>
    <w:rsid w:val="00D53FBE"/>
    <w:rsid w:val="00D75C3E"/>
    <w:rsid w:val="00D85487"/>
    <w:rsid w:val="00DB3201"/>
    <w:rsid w:val="00E01BC5"/>
    <w:rsid w:val="00E07660"/>
    <w:rsid w:val="00E32176"/>
    <w:rsid w:val="00E91207"/>
    <w:rsid w:val="00EA5019"/>
    <w:rsid w:val="00EA708A"/>
    <w:rsid w:val="00EB1B64"/>
    <w:rsid w:val="00EE1705"/>
    <w:rsid w:val="00EF66F4"/>
    <w:rsid w:val="00F01360"/>
    <w:rsid w:val="00F0448F"/>
    <w:rsid w:val="00F13BC7"/>
    <w:rsid w:val="00F13D66"/>
    <w:rsid w:val="00F262E0"/>
    <w:rsid w:val="00F33F87"/>
    <w:rsid w:val="00F65C55"/>
    <w:rsid w:val="00F71DE1"/>
    <w:rsid w:val="00FA7948"/>
    <w:rsid w:val="00FB03EC"/>
    <w:rsid w:val="00FB3D41"/>
    <w:rsid w:val="00FB62E0"/>
    <w:rsid w:val="00FE04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CF"/>
    <w:pPr>
      <w:spacing w:after="200" w:line="276" w:lineRule="auto"/>
    </w:pPr>
    <w:rPr>
      <w:sz w:val="22"/>
      <w:szCs w:val="22"/>
      <w:lang w:eastAsia="en-US"/>
    </w:rPr>
  </w:style>
  <w:style w:type="paragraph" w:styleId="Titre1">
    <w:name w:val="heading 1"/>
    <w:basedOn w:val="Normal"/>
    <w:next w:val="Normal"/>
    <w:link w:val="Titre1Car"/>
    <w:uiPriority w:val="9"/>
    <w:qFormat/>
    <w:rsid w:val="00D130F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F13D66"/>
    <w:pPr>
      <w:keepNext/>
      <w:keepLines/>
      <w:spacing w:before="200" w:after="0"/>
      <w:outlineLvl w:val="1"/>
    </w:pPr>
    <w:rPr>
      <w:rFonts w:ascii="Cambria" w:eastAsia="MS Gothic" w:hAnsi="Cambria"/>
      <w:b/>
      <w:bCs/>
      <w:color w:val="4F81BD"/>
      <w:sz w:val="26"/>
      <w:szCs w:val="26"/>
      <w:lang/>
    </w:rPr>
  </w:style>
  <w:style w:type="paragraph" w:styleId="Titre3">
    <w:name w:val="heading 3"/>
    <w:basedOn w:val="Titre2"/>
    <w:next w:val="Normal"/>
    <w:link w:val="Titre3Car"/>
    <w:uiPriority w:val="9"/>
    <w:unhideWhenUsed/>
    <w:qFormat/>
    <w:rsid w:val="00F13D66"/>
    <w:pPr>
      <w:ind w:left="1134" w:hanging="708"/>
      <w:jc w:val="both"/>
      <w:outlineLvl w:val="2"/>
    </w:pPr>
    <w:rPr>
      <w:rFonts w:ascii="Arial" w:hAnsi="Arial"/>
      <w:b w:val="0"/>
      <w:bCs w:val="0"/>
      <w:color w:val="215868"/>
      <w:sz w:val="24"/>
    </w:rPr>
  </w:style>
  <w:style w:type="paragraph" w:styleId="Titre4">
    <w:name w:val="heading 4"/>
    <w:basedOn w:val="Normal"/>
    <w:next w:val="Normal"/>
    <w:link w:val="Titre4Car"/>
    <w:uiPriority w:val="9"/>
    <w:unhideWhenUsed/>
    <w:qFormat/>
    <w:rsid w:val="00F13D66"/>
    <w:pPr>
      <w:keepNext/>
      <w:keepLines/>
      <w:spacing w:before="200" w:after="0"/>
      <w:jc w:val="both"/>
      <w:outlineLvl w:val="3"/>
    </w:pPr>
    <w:rPr>
      <w:rFonts w:ascii="Cambria" w:eastAsia="MS Gothic" w:hAnsi="Cambria"/>
      <w:b/>
      <w:bCs/>
      <w:i/>
      <w:iCs/>
      <w:color w:val="4F81BD"/>
      <w:sz w:val="20"/>
      <w:szCs w:val="20"/>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13D66"/>
    <w:pPr>
      <w:ind w:left="720"/>
      <w:contextualSpacing/>
    </w:pPr>
  </w:style>
  <w:style w:type="character" w:customStyle="1" w:styleId="Titre3Car">
    <w:name w:val="Titre 3 Car"/>
    <w:link w:val="Titre3"/>
    <w:uiPriority w:val="9"/>
    <w:rsid w:val="00F13D66"/>
    <w:rPr>
      <w:rFonts w:ascii="Arial" w:eastAsia="MS Gothic" w:hAnsi="Arial" w:cs="Times New Roman"/>
      <w:color w:val="215868"/>
      <w:sz w:val="24"/>
      <w:szCs w:val="26"/>
    </w:rPr>
  </w:style>
  <w:style w:type="character" w:customStyle="1" w:styleId="Titre4Car">
    <w:name w:val="Titre 4 Car"/>
    <w:link w:val="Titre4"/>
    <w:uiPriority w:val="9"/>
    <w:rsid w:val="00F13D66"/>
    <w:rPr>
      <w:rFonts w:ascii="Cambria" w:eastAsia="MS Gothic" w:hAnsi="Cambria" w:cs="Times New Roman"/>
      <w:b/>
      <w:bCs/>
      <w:i/>
      <w:iCs/>
      <w:color w:val="4F81BD"/>
      <w:sz w:val="20"/>
    </w:rPr>
  </w:style>
  <w:style w:type="paragraph" w:customStyle="1" w:styleId="Style1">
    <w:name w:val="Style1"/>
    <w:basedOn w:val="Paragraphedeliste"/>
    <w:link w:val="Style1Car"/>
    <w:qFormat/>
    <w:rsid w:val="00F13D66"/>
    <w:pPr>
      <w:numPr>
        <w:ilvl w:val="2"/>
        <w:numId w:val="3"/>
      </w:numPr>
      <w:spacing w:after="0"/>
      <w:jc w:val="both"/>
    </w:pPr>
    <w:rPr>
      <w:b/>
      <w:i/>
      <w:color w:val="4F81BD"/>
      <w:sz w:val="20"/>
      <w:szCs w:val="20"/>
      <w:lang/>
    </w:rPr>
  </w:style>
  <w:style w:type="character" w:customStyle="1" w:styleId="ParagraphedelisteCar">
    <w:name w:val="Paragraphe de liste Car"/>
    <w:basedOn w:val="Policepardfaut"/>
    <w:link w:val="Paragraphedeliste"/>
    <w:uiPriority w:val="34"/>
    <w:rsid w:val="00F13D66"/>
  </w:style>
  <w:style w:type="character" w:customStyle="1" w:styleId="Style1Car">
    <w:name w:val="Style1 Car"/>
    <w:link w:val="Style1"/>
    <w:rsid w:val="00F13D66"/>
    <w:rPr>
      <w:b/>
      <w:i/>
      <w:color w:val="4F81BD"/>
    </w:rPr>
  </w:style>
  <w:style w:type="character" w:customStyle="1" w:styleId="Titre2Car">
    <w:name w:val="Titre 2 Car"/>
    <w:link w:val="Titre2"/>
    <w:uiPriority w:val="9"/>
    <w:semiHidden/>
    <w:rsid w:val="00F13D66"/>
    <w:rPr>
      <w:rFonts w:ascii="Cambria" w:eastAsia="MS Gothic" w:hAnsi="Cambria" w:cs="Times New Roman"/>
      <w:b/>
      <w:bCs/>
      <w:color w:val="4F81BD"/>
      <w:sz w:val="26"/>
      <w:szCs w:val="26"/>
    </w:rPr>
  </w:style>
  <w:style w:type="paragraph" w:styleId="En-tte">
    <w:name w:val="header"/>
    <w:basedOn w:val="Normal"/>
    <w:link w:val="En-tteCar"/>
    <w:unhideWhenUsed/>
    <w:rsid w:val="00340842"/>
    <w:pPr>
      <w:tabs>
        <w:tab w:val="center" w:pos="4536"/>
        <w:tab w:val="right" w:pos="9072"/>
      </w:tabs>
      <w:spacing w:after="0" w:line="240" w:lineRule="auto"/>
    </w:pPr>
  </w:style>
  <w:style w:type="character" w:customStyle="1" w:styleId="En-tteCar">
    <w:name w:val="En-tête Car"/>
    <w:basedOn w:val="Policepardfaut"/>
    <w:link w:val="En-tte"/>
    <w:uiPriority w:val="99"/>
    <w:rsid w:val="00340842"/>
  </w:style>
  <w:style w:type="paragraph" w:styleId="Pieddepage">
    <w:name w:val="footer"/>
    <w:basedOn w:val="Normal"/>
    <w:link w:val="PieddepageCar"/>
    <w:uiPriority w:val="99"/>
    <w:unhideWhenUsed/>
    <w:rsid w:val="00340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842"/>
  </w:style>
  <w:style w:type="paragraph" w:styleId="NormalWeb">
    <w:name w:val="Normal (Web)"/>
    <w:basedOn w:val="Normal"/>
    <w:uiPriority w:val="99"/>
    <w:semiHidden/>
    <w:unhideWhenUsed/>
    <w:rsid w:val="00D523F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9A288C"/>
    <w:rPr>
      <w:sz w:val="18"/>
      <w:szCs w:val="18"/>
    </w:rPr>
  </w:style>
  <w:style w:type="paragraph" w:styleId="Commentaire">
    <w:name w:val="annotation text"/>
    <w:basedOn w:val="Normal"/>
    <w:link w:val="CommentaireCar"/>
    <w:uiPriority w:val="99"/>
    <w:semiHidden/>
    <w:unhideWhenUsed/>
    <w:rsid w:val="009A288C"/>
    <w:pPr>
      <w:spacing w:line="240" w:lineRule="auto"/>
    </w:pPr>
    <w:rPr>
      <w:sz w:val="24"/>
      <w:szCs w:val="24"/>
      <w:lang/>
    </w:rPr>
  </w:style>
  <w:style w:type="character" w:customStyle="1" w:styleId="CommentaireCar">
    <w:name w:val="Commentaire Car"/>
    <w:link w:val="Commentaire"/>
    <w:uiPriority w:val="99"/>
    <w:semiHidden/>
    <w:rsid w:val="009A288C"/>
    <w:rPr>
      <w:sz w:val="24"/>
      <w:szCs w:val="24"/>
    </w:rPr>
  </w:style>
  <w:style w:type="paragraph" w:styleId="Objetducommentaire">
    <w:name w:val="annotation subject"/>
    <w:basedOn w:val="Commentaire"/>
    <w:next w:val="Commentaire"/>
    <w:link w:val="ObjetducommentaireCar"/>
    <w:uiPriority w:val="99"/>
    <w:semiHidden/>
    <w:unhideWhenUsed/>
    <w:rsid w:val="009A288C"/>
    <w:rPr>
      <w:b/>
      <w:bCs/>
      <w:sz w:val="20"/>
      <w:szCs w:val="20"/>
    </w:rPr>
  </w:style>
  <w:style w:type="character" w:customStyle="1" w:styleId="ObjetducommentaireCar">
    <w:name w:val="Objet du commentaire Car"/>
    <w:link w:val="Objetducommentaire"/>
    <w:uiPriority w:val="99"/>
    <w:semiHidden/>
    <w:rsid w:val="009A288C"/>
    <w:rPr>
      <w:b/>
      <w:bCs/>
      <w:sz w:val="20"/>
      <w:szCs w:val="20"/>
    </w:rPr>
  </w:style>
  <w:style w:type="paragraph" w:styleId="Textedebulles">
    <w:name w:val="Balloon Text"/>
    <w:basedOn w:val="Normal"/>
    <w:link w:val="TextedebullesCar"/>
    <w:uiPriority w:val="99"/>
    <w:semiHidden/>
    <w:unhideWhenUsed/>
    <w:rsid w:val="009A288C"/>
    <w:pPr>
      <w:spacing w:after="0" w:line="240" w:lineRule="auto"/>
    </w:pPr>
    <w:rPr>
      <w:rFonts w:ascii="Lucida Grande" w:hAnsi="Lucida Grande"/>
      <w:sz w:val="18"/>
      <w:szCs w:val="18"/>
      <w:lang/>
    </w:rPr>
  </w:style>
  <w:style w:type="character" w:customStyle="1" w:styleId="TextedebullesCar">
    <w:name w:val="Texte de bulles Car"/>
    <w:link w:val="Textedebulles"/>
    <w:uiPriority w:val="99"/>
    <w:semiHidden/>
    <w:rsid w:val="009A288C"/>
    <w:rPr>
      <w:rFonts w:ascii="Lucida Grande" w:hAnsi="Lucida Grande"/>
      <w:sz w:val="18"/>
      <w:szCs w:val="18"/>
    </w:rPr>
  </w:style>
  <w:style w:type="character" w:customStyle="1" w:styleId="Titre1Car">
    <w:name w:val="Titre 1 Car"/>
    <w:link w:val="Titre1"/>
    <w:uiPriority w:val="9"/>
    <w:rsid w:val="00D130F6"/>
    <w:rPr>
      <w:rFonts w:ascii="Cambria" w:eastAsia="Times New Roman" w:hAnsi="Cambria" w:cs="Times New Roman"/>
      <w:b/>
      <w:bCs/>
      <w:kern w:val="32"/>
      <w:sz w:val="32"/>
      <w:szCs w:val="32"/>
      <w:lang w:eastAsia="en-US"/>
    </w:rPr>
  </w:style>
  <w:style w:type="paragraph" w:styleId="Corpsdetexte">
    <w:name w:val="Body Text"/>
    <w:basedOn w:val="Normal"/>
    <w:link w:val="CorpsdetexteCar"/>
    <w:uiPriority w:val="1"/>
    <w:qFormat/>
    <w:rsid w:val="00D130F6"/>
    <w:pPr>
      <w:widowControl w:val="0"/>
      <w:spacing w:after="0" w:line="240" w:lineRule="auto"/>
    </w:pPr>
    <w:rPr>
      <w:rFonts w:ascii="Arial" w:eastAsia="Arial" w:hAnsi="Arial" w:cs="Arial"/>
      <w:sz w:val="20"/>
      <w:szCs w:val="20"/>
      <w:lang w:val="en-US"/>
    </w:rPr>
  </w:style>
  <w:style w:type="character" w:customStyle="1" w:styleId="CorpsdetexteCar">
    <w:name w:val="Corps de texte Car"/>
    <w:link w:val="Corpsdetexte"/>
    <w:uiPriority w:val="1"/>
    <w:rsid w:val="00D130F6"/>
    <w:rPr>
      <w:rFonts w:ascii="Arial" w:eastAsia="Arial" w:hAnsi="Arial" w:cs="Arial"/>
      <w:lang w:val="en-US" w:eastAsia="en-US"/>
    </w:rPr>
  </w:style>
  <w:style w:type="paragraph" w:customStyle="1" w:styleId="TITREGHT">
    <w:name w:val="TITRE GHT"/>
    <w:basedOn w:val="Titre4"/>
    <w:link w:val="TITREGHTCar"/>
    <w:qFormat/>
    <w:rsid w:val="00764A5E"/>
    <w:pPr>
      <w:spacing w:before="0" w:line="240" w:lineRule="auto"/>
    </w:pPr>
    <w:rPr>
      <w:rFonts w:ascii="Arial" w:hAnsi="Arial" w:cs="Arial"/>
      <w:bCs w:val="0"/>
      <w:i w:val="0"/>
      <w:iCs w:val="0"/>
      <w:caps/>
      <w:color w:val="7E4995"/>
      <w:sz w:val="22"/>
    </w:rPr>
  </w:style>
  <w:style w:type="paragraph" w:customStyle="1" w:styleId="Arial10">
    <w:name w:val="Arial 10"/>
    <w:basedOn w:val="Normal"/>
    <w:link w:val="Arial10Car"/>
    <w:qFormat/>
    <w:rsid w:val="00D130F6"/>
    <w:pPr>
      <w:spacing w:after="0" w:line="240" w:lineRule="auto"/>
      <w:jc w:val="both"/>
    </w:pPr>
    <w:rPr>
      <w:rFonts w:ascii="Arial" w:hAnsi="Arial" w:cs="Arial"/>
      <w:sz w:val="20"/>
      <w:szCs w:val="20"/>
    </w:rPr>
  </w:style>
  <w:style w:type="character" w:customStyle="1" w:styleId="TITREGHTCar">
    <w:name w:val="TITRE GHT Car"/>
    <w:link w:val="TITREGHT"/>
    <w:rsid w:val="00764A5E"/>
    <w:rPr>
      <w:rFonts w:ascii="Arial" w:eastAsia="MS Gothic" w:hAnsi="Arial" w:cs="Arial"/>
      <w:b/>
      <w:bCs w:val="0"/>
      <w:i w:val="0"/>
      <w:iCs w:val="0"/>
      <w:caps/>
      <w:color w:val="7E4995"/>
      <w:sz w:val="22"/>
      <w:lang/>
    </w:rPr>
  </w:style>
  <w:style w:type="paragraph" w:customStyle="1" w:styleId="Default">
    <w:name w:val="Default"/>
    <w:rsid w:val="00C149F7"/>
    <w:pPr>
      <w:autoSpaceDE w:val="0"/>
      <w:autoSpaceDN w:val="0"/>
      <w:adjustRightInd w:val="0"/>
    </w:pPr>
    <w:rPr>
      <w:rFonts w:cs="Calibri"/>
      <w:color w:val="000000"/>
      <w:sz w:val="24"/>
      <w:szCs w:val="24"/>
      <w:lang w:eastAsia="en-US"/>
    </w:rPr>
  </w:style>
  <w:style w:type="character" w:customStyle="1" w:styleId="Arial10Car">
    <w:name w:val="Arial 10 Car"/>
    <w:link w:val="Arial10"/>
    <w:rsid w:val="00D130F6"/>
    <w:rPr>
      <w:rFonts w:ascii="Arial" w:hAnsi="Arial" w:cs="Arial"/>
      <w:lang w:eastAsia="en-US"/>
    </w:rPr>
  </w:style>
  <w:style w:type="paragraph" w:styleId="En-ttedetabledesmatires">
    <w:name w:val="TOC Heading"/>
    <w:basedOn w:val="Titre1"/>
    <w:next w:val="Normal"/>
    <w:uiPriority w:val="39"/>
    <w:unhideWhenUsed/>
    <w:qFormat/>
    <w:rsid w:val="00C149F7"/>
    <w:pPr>
      <w:keepLines/>
      <w:spacing w:before="480" w:after="0"/>
      <w:outlineLvl w:val="9"/>
    </w:pPr>
    <w:rPr>
      <w:color w:val="365F91"/>
      <w:kern w:val="0"/>
      <w:sz w:val="28"/>
      <w:szCs w:val="28"/>
      <w:lang w:eastAsia="fr-FR"/>
    </w:rPr>
  </w:style>
  <w:style w:type="character" w:styleId="Lienhypertexte">
    <w:name w:val="Hyperlink"/>
    <w:uiPriority w:val="99"/>
    <w:unhideWhenUsed/>
    <w:rsid w:val="00C149F7"/>
    <w:rPr>
      <w:color w:val="0000FF"/>
      <w:u w:val="single"/>
    </w:rPr>
  </w:style>
  <w:style w:type="paragraph" w:styleId="TM2">
    <w:name w:val="toc 2"/>
    <w:basedOn w:val="Normal"/>
    <w:next w:val="Normal"/>
    <w:autoRedefine/>
    <w:uiPriority w:val="39"/>
    <w:unhideWhenUsed/>
    <w:qFormat/>
    <w:rsid w:val="00C149F7"/>
    <w:pPr>
      <w:spacing w:after="100"/>
      <w:ind w:left="220"/>
    </w:pPr>
    <w:rPr>
      <w:rFonts w:eastAsia="Times New Roman"/>
      <w:lang w:eastAsia="fr-FR"/>
    </w:rPr>
  </w:style>
  <w:style w:type="paragraph" w:styleId="TM1">
    <w:name w:val="toc 1"/>
    <w:basedOn w:val="Normal"/>
    <w:next w:val="Normal"/>
    <w:autoRedefine/>
    <w:uiPriority w:val="39"/>
    <w:unhideWhenUsed/>
    <w:qFormat/>
    <w:rsid w:val="00C149F7"/>
    <w:pPr>
      <w:spacing w:after="100"/>
    </w:pPr>
    <w:rPr>
      <w:rFonts w:eastAsia="Times New Roman"/>
      <w:lang w:eastAsia="fr-FR"/>
    </w:rPr>
  </w:style>
  <w:style w:type="table" w:styleId="Grilledutableau">
    <w:name w:val="Table Grid"/>
    <w:basedOn w:val="TableauNormal"/>
    <w:uiPriority w:val="59"/>
    <w:rsid w:val="00C14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406114">
      <w:bodyDiv w:val="1"/>
      <w:marLeft w:val="0"/>
      <w:marRight w:val="0"/>
      <w:marTop w:val="0"/>
      <w:marBottom w:val="0"/>
      <w:divBdr>
        <w:top w:val="none" w:sz="0" w:space="0" w:color="auto"/>
        <w:left w:val="none" w:sz="0" w:space="0" w:color="auto"/>
        <w:bottom w:val="none" w:sz="0" w:space="0" w:color="auto"/>
        <w:right w:val="none" w:sz="0" w:space="0" w:color="auto"/>
      </w:divBdr>
      <w:divsChild>
        <w:div w:id="1042901156">
          <w:marLeft w:val="0"/>
          <w:marRight w:val="0"/>
          <w:marTop w:val="0"/>
          <w:marBottom w:val="0"/>
          <w:divBdr>
            <w:top w:val="none" w:sz="0" w:space="0" w:color="auto"/>
            <w:left w:val="none" w:sz="0" w:space="0" w:color="auto"/>
            <w:bottom w:val="none" w:sz="0" w:space="0" w:color="auto"/>
            <w:right w:val="none" w:sz="0" w:space="0" w:color="auto"/>
          </w:divBdr>
          <w:divsChild>
            <w:div w:id="13726780">
              <w:marLeft w:val="0"/>
              <w:marRight w:val="0"/>
              <w:marTop w:val="0"/>
              <w:marBottom w:val="0"/>
              <w:divBdr>
                <w:top w:val="none" w:sz="0" w:space="0" w:color="auto"/>
                <w:left w:val="none" w:sz="0" w:space="0" w:color="auto"/>
                <w:bottom w:val="none" w:sz="0" w:space="0" w:color="auto"/>
                <w:right w:val="none" w:sz="0" w:space="0" w:color="auto"/>
              </w:divBdr>
              <w:divsChild>
                <w:div w:id="646592689">
                  <w:marLeft w:val="0"/>
                  <w:marRight w:val="0"/>
                  <w:marTop w:val="0"/>
                  <w:marBottom w:val="0"/>
                  <w:divBdr>
                    <w:top w:val="none" w:sz="0" w:space="0" w:color="auto"/>
                    <w:left w:val="none" w:sz="0" w:space="0" w:color="auto"/>
                    <w:bottom w:val="none" w:sz="0" w:space="0" w:color="auto"/>
                    <w:right w:val="none" w:sz="0" w:space="0" w:color="auto"/>
                  </w:divBdr>
                  <w:divsChild>
                    <w:div w:id="757483272">
                      <w:marLeft w:val="0"/>
                      <w:marRight w:val="0"/>
                      <w:marTop w:val="0"/>
                      <w:marBottom w:val="0"/>
                      <w:divBdr>
                        <w:top w:val="none" w:sz="0" w:space="0" w:color="auto"/>
                        <w:left w:val="none" w:sz="0" w:space="0" w:color="auto"/>
                        <w:bottom w:val="none" w:sz="0" w:space="0" w:color="auto"/>
                        <w:right w:val="none" w:sz="0" w:space="0" w:color="auto"/>
                      </w:divBdr>
                      <w:divsChild>
                        <w:div w:id="1224681172">
                          <w:marLeft w:val="0"/>
                          <w:marRight w:val="0"/>
                          <w:marTop w:val="0"/>
                          <w:marBottom w:val="0"/>
                          <w:divBdr>
                            <w:top w:val="none" w:sz="0" w:space="0" w:color="auto"/>
                            <w:left w:val="none" w:sz="0" w:space="0" w:color="auto"/>
                            <w:bottom w:val="none" w:sz="0" w:space="0" w:color="auto"/>
                            <w:right w:val="none" w:sz="0" w:space="0" w:color="auto"/>
                          </w:divBdr>
                          <w:divsChild>
                            <w:div w:id="21831594">
                              <w:marLeft w:val="0"/>
                              <w:marRight w:val="0"/>
                              <w:marTop w:val="0"/>
                              <w:marBottom w:val="0"/>
                              <w:divBdr>
                                <w:top w:val="none" w:sz="0" w:space="0" w:color="auto"/>
                                <w:left w:val="none" w:sz="0" w:space="0" w:color="auto"/>
                                <w:bottom w:val="none" w:sz="0" w:space="0" w:color="auto"/>
                                <w:right w:val="none" w:sz="0" w:space="0" w:color="auto"/>
                              </w:divBdr>
                              <w:divsChild>
                                <w:div w:id="2017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3273</Words>
  <Characters>18004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21235</CharactersWithSpaces>
  <SharedDoc>false</SharedDoc>
  <HLinks>
    <vt:vector size="72" baseType="variant">
      <vt:variant>
        <vt:i4>1376319</vt:i4>
      </vt:variant>
      <vt:variant>
        <vt:i4>68</vt:i4>
      </vt:variant>
      <vt:variant>
        <vt:i4>0</vt:i4>
      </vt:variant>
      <vt:variant>
        <vt:i4>5</vt:i4>
      </vt:variant>
      <vt:variant>
        <vt:lpwstr/>
      </vt:variant>
      <vt:variant>
        <vt:lpwstr>_Toc478466576</vt:lpwstr>
      </vt:variant>
      <vt:variant>
        <vt:i4>1376319</vt:i4>
      </vt:variant>
      <vt:variant>
        <vt:i4>62</vt:i4>
      </vt:variant>
      <vt:variant>
        <vt:i4>0</vt:i4>
      </vt:variant>
      <vt:variant>
        <vt:i4>5</vt:i4>
      </vt:variant>
      <vt:variant>
        <vt:lpwstr/>
      </vt:variant>
      <vt:variant>
        <vt:lpwstr>_Toc478466575</vt:lpwstr>
      </vt:variant>
      <vt:variant>
        <vt:i4>1376319</vt:i4>
      </vt:variant>
      <vt:variant>
        <vt:i4>56</vt:i4>
      </vt:variant>
      <vt:variant>
        <vt:i4>0</vt:i4>
      </vt:variant>
      <vt:variant>
        <vt:i4>5</vt:i4>
      </vt:variant>
      <vt:variant>
        <vt:lpwstr/>
      </vt:variant>
      <vt:variant>
        <vt:lpwstr>_Toc478466574</vt:lpwstr>
      </vt:variant>
      <vt:variant>
        <vt:i4>1376319</vt:i4>
      </vt:variant>
      <vt:variant>
        <vt:i4>50</vt:i4>
      </vt:variant>
      <vt:variant>
        <vt:i4>0</vt:i4>
      </vt:variant>
      <vt:variant>
        <vt:i4>5</vt:i4>
      </vt:variant>
      <vt:variant>
        <vt:lpwstr/>
      </vt:variant>
      <vt:variant>
        <vt:lpwstr>_Toc478466573</vt:lpwstr>
      </vt:variant>
      <vt:variant>
        <vt:i4>1376319</vt:i4>
      </vt:variant>
      <vt:variant>
        <vt:i4>44</vt:i4>
      </vt:variant>
      <vt:variant>
        <vt:i4>0</vt:i4>
      </vt:variant>
      <vt:variant>
        <vt:i4>5</vt:i4>
      </vt:variant>
      <vt:variant>
        <vt:lpwstr/>
      </vt:variant>
      <vt:variant>
        <vt:lpwstr>_Toc478466572</vt:lpwstr>
      </vt:variant>
      <vt:variant>
        <vt:i4>1376319</vt:i4>
      </vt:variant>
      <vt:variant>
        <vt:i4>38</vt:i4>
      </vt:variant>
      <vt:variant>
        <vt:i4>0</vt:i4>
      </vt:variant>
      <vt:variant>
        <vt:i4>5</vt:i4>
      </vt:variant>
      <vt:variant>
        <vt:lpwstr/>
      </vt:variant>
      <vt:variant>
        <vt:lpwstr>_Toc478466571</vt:lpwstr>
      </vt:variant>
      <vt:variant>
        <vt:i4>1376319</vt:i4>
      </vt:variant>
      <vt:variant>
        <vt:i4>32</vt:i4>
      </vt:variant>
      <vt:variant>
        <vt:i4>0</vt:i4>
      </vt:variant>
      <vt:variant>
        <vt:i4>5</vt:i4>
      </vt:variant>
      <vt:variant>
        <vt:lpwstr/>
      </vt:variant>
      <vt:variant>
        <vt:lpwstr>_Toc478466570</vt:lpwstr>
      </vt:variant>
      <vt:variant>
        <vt:i4>1310783</vt:i4>
      </vt:variant>
      <vt:variant>
        <vt:i4>26</vt:i4>
      </vt:variant>
      <vt:variant>
        <vt:i4>0</vt:i4>
      </vt:variant>
      <vt:variant>
        <vt:i4>5</vt:i4>
      </vt:variant>
      <vt:variant>
        <vt:lpwstr/>
      </vt:variant>
      <vt:variant>
        <vt:lpwstr>_Toc478466569</vt:lpwstr>
      </vt:variant>
      <vt:variant>
        <vt:i4>1310783</vt:i4>
      </vt:variant>
      <vt:variant>
        <vt:i4>20</vt:i4>
      </vt:variant>
      <vt:variant>
        <vt:i4>0</vt:i4>
      </vt:variant>
      <vt:variant>
        <vt:i4>5</vt:i4>
      </vt:variant>
      <vt:variant>
        <vt:lpwstr/>
      </vt:variant>
      <vt:variant>
        <vt:lpwstr>_Toc478466568</vt:lpwstr>
      </vt:variant>
      <vt:variant>
        <vt:i4>1310783</vt:i4>
      </vt:variant>
      <vt:variant>
        <vt:i4>14</vt:i4>
      </vt:variant>
      <vt:variant>
        <vt:i4>0</vt:i4>
      </vt:variant>
      <vt:variant>
        <vt:i4>5</vt:i4>
      </vt:variant>
      <vt:variant>
        <vt:lpwstr/>
      </vt:variant>
      <vt:variant>
        <vt:lpwstr>_Toc478466567</vt:lpwstr>
      </vt:variant>
      <vt:variant>
        <vt:i4>1310783</vt:i4>
      </vt:variant>
      <vt:variant>
        <vt:i4>8</vt:i4>
      </vt:variant>
      <vt:variant>
        <vt:i4>0</vt:i4>
      </vt:variant>
      <vt:variant>
        <vt:i4>5</vt:i4>
      </vt:variant>
      <vt:variant>
        <vt:lpwstr/>
      </vt:variant>
      <vt:variant>
        <vt:lpwstr>_Toc478466566</vt:lpwstr>
      </vt:variant>
      <vt:variant>
        <vt:i4>1310783</vt:i4>
      </vt:variant>
      <vt:variant>
        <vt:i4>2</vt:i4>
      </vt:variant>
      <vt:variant>
        <vt:i4>0</vt:i4>
      </vt:variant>
      <vt:variant>
        <vt:i4>5</vt:i4>
      </vt:variant>
      <vt:variant>
        <vt:lpwstr/>
      </vt:variant>
      <vt:variant>
        <vt:lpwstr>_Toc478466565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gmadelon</cp:lastModifiedBy>
  <cp:revision>2</cp:revision>
  <cp:lastPrinted>2016-09-14T14:38:00Z</cp:lastPrinted>
  <dcterms:created xsi:type="dcterms:W3CDTF">2017-10-24T08:30:00Z</dcterms:created>
  <dcterms:modified xsi:type="dcterms:W3CDTF">2017-10-24T08:30:00Z</dcterms:modified>
</cp:coreProperties>
</file>