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830BD" w14:textId="77777777"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DAB9EF5" wp14:editId="6BFDFF4F">
            <wp:simplePos x="0" y="0"/>
            <wp:positionH relativeFrom="column">
              <wp:posOffset>2825115</wp:posOffset>
            </wp:positionH>
            <wp:positionV relativeFrom="paragraph">
              <wp:posOffset>0</wp:posOffset>
            </wp:positionV>
            <wp:extent cx="1191895" cy="636905"/>
            <wp:effectExtent l="19050" t="0" r="8255" b="0"/>
            <wp:wrapSquare wrapText="lef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72AE2E" w14:textId="77777777"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</w:p>
    <w:p w14:paraId="7D910DA6" w14:textId="77777777"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</w:p>
    <w:p w14:paraId="40C58B92" w14:textId="77777777"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</w:p>
    <w:p w14:paraId="75883A06" w14:textId="77777777" w:rsidR="00642EFB" w:rsidRDefault="00642EFB" w:rsidP="00642EFB">
      <w:pPr>
        <w:jc w:val="center"/>
        <w:rPr>
          <w:rStyle w:val="Fort"/>
          <w:b w:val="0"/>
          <w:sz w:val="20"/>
          <w:szCs w:val="20"/>
        </w:rPr>
      </w:pPr>
    </w:p>
    <w:p w14:paraId="0626FE28" w14:textId="77777777" w:rsidR="00642EFB" w:rsidRPr="007734A8" w:rsidRDefault="00642EFB" w:rsidP="00CD30C0">
      <w:pPr>
        <w:jc w:val="center"/>
        <w:outlineLvl w:val="0"/>
        <w:rPr>
          <w:rFonts w:ascii="Times New Roman" w:hAnsi="Times New Roman" w:cs="Times New Roman"/>
          <w:bCs/>
        </w:rPr>
      </w:pPr>
      <w:r w:rsidRPr="007734A8">
        <w:rPr>
          <w:rFonts w:ascii="Times New Roman" w:hAnsi="Times New Roman" w:cs="Times New Roman"/>
          <w:bCs/>
        </w:rPr>
        <w:t xml:space="preserve">Ministère </w:t>
      </w:r>
      <w:r>
        <w:rPr>
          <w:rFonts w:ascii="Times New Roman" w:hAnsi="Times New Roman" w:cs="Times New Roman"/>
          <w:sz w:val="20"/>
          <w:szCs w:val="20"/>
        </w:rPr>
        <w:t>des Affaires Sociales</w:t>
      </w:r>
      <w:r w:rsidR="00F33519">
        <w:rPr>
          <w:rFonts w:ascii="Times New Roman" w:hAnsi="Times New Roman" w:cs="Times New Roman"/>
          <w:sz w:val="20"/>
          <w:szCs w:val="20"/>
        </w:rPr>
        <w:t xml:space="preserve"> et de la Santé</w:t>
      </w:r>
    </w:p>
    <w:p w14:paraId="20F0EF51" w14:textId="77777777" w:rsidR="00642EFB" w:rsidRPr="007734A8" w:rsidRDefault="00642EFB" w:rsidP="00642EFB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642EFB" w:rsidRPr="00603981" w14:paraId="35B6C521" w14:textId="77777777" w:rsidTr="007734A8">
        <w:tc>
          <w:tcPr>
            <w:tcW w:w="10912" w:type="dxa"/>
            <w:shd w:val="clear" w:color="auto" w:fill="E0E0E0"/>
          </w:tcPr>
          <w:p w14:paraId="5619C566" w14:textId="77777777" w:rsidR="00642EFB" w:rsidRPr="00603981" w:rsidRDefault="00642EFB" w:rsidP="007734A8">
            <w:pPr>
              <w:pStyle w:val="En-tte"/>
              <w:rPr>
                <w:rStyle w:val="Fort"/>
                <w:b w:val="0"/>
                <w:sz w:val="20"/>
                <w:szCs w:val="20"/>
              </w:rPr>
            </w:pPr>
            <w:r w:rsidRPr="00603981">
              <w:rPr>
                <w:b/>
                <w:bCs/>
              </w:rPr>
              <w:t xml:space="preserve">INTITULE DU POSTE </w:t>
            </w:r>
            <w:r w:rsidRPr="00603981">
              <w:rPr>
                <w:rFonts w:ascii="Arial" w:hAnsi="Arial"/>
                <w:position w:val="10"/>
                <w:sz w:val="13"/>
              </w:rPr>
              <w:t>(1)</w:t>
            </w:r>
          </w:p>
        </w:tc>
      </w:tr>
      <w:tr w:rsidR="00642EFB" w:rsidRPr="00603981" w14:paraId="587FCE86" w14:textId="77777777" w:rsidTr="007734A8">
        <w:tc>
          <w:tcPr>
            <w:tcW w:w="10912" w:type="dxa"/>
          </w:tcPr>
          <w:p w14:paraId="3FB54C1E" w14:textId="77777777" w:rsidR="00642EFB" w:rsidRDefault="00642EFB" w:rsidP="007734A8">
            <w:pPr>
              <w:jc w:val="center"/>
              <w:rPr>
                <w:b/>
                <w:bCs/>
                <w:sz w:val="28"/>
                <w:szCs w:val="28"/>
              </w:rPr>
            </w:pPr>
            <w:r w:rsidRPr="0068163E">
              <w:rPr>
                <w:b/>
                <w:bCs/>
                <w:sz w:val="28"/>
                <w:szCs w:val="28"/>
              </w:rPr>
              <w:t>Chargé</w:t>
            </w:r>
            <w:r>
              <w:rPr>
                <w:b/>
                <w:bCs/>
                <w:sz w:val="28"/>
                <w:szCs w:val="28"/>
              </w:rPr>
              <w:t>(e)</w:t>
            </w:r>
            <w:r w:rsidRPr="0068163E">
              <w:rPr>
                <w:b/>
                <w:bCs/>
                <w:sz w:val="28"/>
                <w:szCs w:val="28"/>
              </w:rPr>
              <w:t xml:space="preserve"> de mission </w:t>
            </w:r>
          </w:p>
          <w:p w14:paraId="2935FF87" w14:textId="77777777" w:rsidR="00642EFB" w:rsidRDefault="00642EFB" w:rsidP="007734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 </w:t>
            </w:r>
            <w:r w:rsidRPr="00642EFB">
              <w:rPr>
                <w:b/>
                <w:bCs/>
                <w:sz w:val="28"/>
                <w:szCs w:val="28"/>
              </w:rPr>
              <w:t xml:space="preserve">Facturation </w:t>
            </w:r>
            <w:r w:rsidR="001E364C">
              <w:rPr>
                <w:b/>
                <w:bCs/>
                <w:sz w:val="28"/>
                <w:szCs w:val="28"/>
              </w:rPr>
              <w:t>des établissements de santé</w:t>
            </w:r>
            <w:r w:rsidR="007E556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14:paraId="1798B5B6" w14:textId="77777777" w:rsidR="00642EFB" w:rsidRPr="00B30784" w:rsidRDefault="00642EFB" w:rsidP="007734A8">
            <w:pPr>
              <w:jc w:val="center"/>
              <w:rPr>
                <w:rStyle w:val="Fort"/>
                <w:b w:val="0"/>
                <w:sz w:val="20"/>
                <w:szCs w:val="20"/>
              </w:rPr>
            </w:pPr>
            <w:r w:rsidRPr="002369C5">
              <w:rPr>
                <w:b/>
                <w:bCs/>
                <w:sz w:val="24"/>
                <w:szCs w:val="24"/>
              </w:rPr>
              <w:t>H/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B30784">
              <w:rPr>
                <w:rStyle w:val="Fort"/>
                <w:b w:val="0"/>
                <w:sz w:val="20"/>
                <w:szCs w:val="20"/>
              </w:rPr>
              <w:t xml:space="preserve"> </w:t>
            </w:r>
          </w:p>
        </w:tc>
      </w:tr>
    </w:tbl>
    <w:p w14:paraId="3A22C87E" w14:textId="77777777" w:rsidR="00642EFB" w:rsidRDefault="00642EFB" w:rsidP="00642EFB">
      <w:pPr>
        <w:pStyle w:val="En-tte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642EFB" w:rsidRPr="00603981" w14:paraId="3E34D8D6" w14:textId="77777777" w:rsidTr="007734A8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3724D22" w14:textId="77777777" w:rsidR="00642EFB" w:rsidRPr="00603981" w:rsidRDefault="00642EFB" w:rsidP="007734A8">
            <w:pPr>
              <w:pStyle w:val="En-tte"/>
              <w:rPr>
                <w:b/>
                <w:bCs/>
                <w:color w:val="008000"/>
                <w:sz w:val="18"/>
                <w:szCs w:val="18"/>
              </w:rPr>
            </w:pPr>
            <w:r w:rsidRPr="00603981">
              <w:rPr>
                <w:b/>
                <w:bCs/>
                <w:color w:val="008000"/>
              </w:rPr>
              <w:t xml:space="preserve">Référence Répertoire Ministériel des Métiers </w:t>
            </w:r>
            <w:r w:rsidRPr="00603981">
              <w:rPr>
                <w:b/>
                <w:bCs/>
                <w:color w:val="008000"/>
                <w:sz w:val="18"/>
                <w:szCs w:val="18"/>
              </w:rPr>
              <w:t>(en cours)</w:t>
            </w:r>
          </w:p>
          <w:p w14:paraId="3305F682" w14:textId="77777777" w:rsidR="00642EFB" w:rsidRPr="00603981" w:rsidRDefault="00642EFB" w:rsidP="007734A8">
            <w:pPr>
              <w:pStyle w:val="En-tte"/>
              <w:rPr>
                <w:b/>
                <w:bCs/>
              </w:rPr>
            </w:pPr>
            <w:r w:rsidRPr="00603981">
              <w:rPr>
                <w:b/>
                <w:bCs/>
              </w:rPr>
              <w:t>RÉFÉRENCE RIME (</w:t>
            </w:r>
            <w:hyperlink r:id="rId9" w:history="1">
              <w:r w:rsidRPr="00603981">
                <w:rPr>
                  <w:rStyle w:val="Lienhypertexte"/>
                  <w:b/>
                  <w:bCs/>
                  <w:sz w:val="16"/>
                  <w:szCs w:val="16"/>
                </w:rPr>
                <w:t>Répertoire Interministériel des Métiers de l’Etat</w:t>
              </w:r>
            </w:hyperlink>
            <w:r w:rsidRPr="00603981">
              <w:rPr>
                <w:b/>
                <w:bCs/>
              </w:rPr>
              <w:t>)</w:t>
            </w:r>
            <w:r w:rsidRPr="00603981">
              <w:rPr>
                <w:rFonts w:ascii="Arial" w:hAnsi="Arial"/>
                <w:position w:val="6"/>
                <w:sz w:val="13"/>
              </w:rPr>
              <w:t xml:space="preserve"> (2)</w:t>
            </w:r>
          </w:p>
          <w:p w14:paraId="06CE94F3" w14:textId="77777777" w:rsidR="00642EFB" w:rsidRPr="00603981" w:rsidRDefault="00642EFB" w:rsidP="007734A8">
            <w:pPr>
              <w:pStyle w:val="En-tte"/>
              <w:rPr>
                <w:sz w:val="18"/>
                <w:szCs w:val="18"/>
              </w:rPr>
            </w:pPr>
          </w:p>
        </w:tc>
      </w:tr>
      <w:tr w:rsidR="00642EFB" w:rsidRPr="00603981" w14:paraId="150991B7" w14:textId="77777777" w:rsidTr="007734A8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</w:tcPr>
          <w:p w14:paraId="0C6F6A2E" w14:textId="77777777" w:rsidR="00642EFB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2949116C" w14:textId="77777777" w:rsidR="00642EFB" w:rsidRPr="000949C0" w:rsidRDefault="00642EFB" w:rsidP="007734A8">
            <w:pPr>
              <w:rPr>
                <w:bCs/>
                <w:sz w:val="24"/>
                <w:szCs w:val="24"/>
              </w:rPr>
            </w:pPr>
            <w:r w:rsidRPr="00603981">
              <w:rPr>
                <w:bCs/>
                <w:sz w:val="20"/>
                <w:szCs w:val="20"/>
              </w:rPr>
              <w:t>Domaine fonctionnel :</w:t>
            </w:r>
            <w:r w:rsidRPr="00565427">
              <w:rPr>
                <w:bCs/>
                <w:sz w:val="24"/>
                <w:szCs w:val="24"/>
              </w:rPr>
              <w:t xml:space="preserve"> </w:t>
            </w:r>
            <w:r w:rsidRPr="009348CE">
              <w:rPr>
                <w:bCs/>
                <w:sz w:val="20"/>
                <w:szCs w:val="24"/>
              </w:rPr>
              <w:t>Elaboration et pilotage des politiques publiques</w:t>
            </w:r>
          </w:p>
          <w:p w14:paraId="732E243D" w14:textId="77777777" w:rsidR="00642EFB" w:rsidRDefault="00642EFB" w:rsidP="007734A8">
            <w:pPr>
              <w:pStyle w:val="En-tte"/>
              <w:jc w:val="left"/>
              <w:rPr>
                <w:bCs/>
                <w:sz w:val="20"/>
                <w:szCs w:val="20"/>
              </w:rPr>
            </w:pPr>
          </w:p>
          <w:p w14:paraId="4C31275A" w14:textId="77777777" w:rsidR="00642EFB" w:rsidRPr="006B5296" w:rsidRDefault="00642EFB" w:rsidP="007734A8">
            <w:pPr>
              <w:rPr>
                <w:sz w:val="24"/>
                <w:szCs w:val="24"/>
              </w:rPr>
            </w:pPr>
            <w:r w:rsidRPr="00603981">
              <w:rPr>
                <w:sz w:val="20"/>
                <w:szCs w:val="20"/>
              </w:rPr>
              <w:t>Métier ou emploi-typ</w:t>
            </w:r>
            <w:r>
              <w:rPr>
                <w:sz w:val="20"/>
                <w:szCs w:val="20"/>
              </w:rPr>
              <w:t>e :</w:t>
            </w:r>
            <w:r w:rsidRPr="000E4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0D54">
              <w:rPr>
                <w:bCs/>
                <w:sz w:val="20"/>
                <w:szCs w:val="24"/>
              </w:rPr>
              <w:t>Chargé de mission</w:t>
            </w:r>
          </w:p>
          <w:p w14:paraId="14BF96D1" w14:textId="77777777" w:rsidR="00642EFB" w:rsidRPr="00603981" w:rsidRDefault="00642EFB" w:rsidP="007734A8">
            <w:pPr>
              <w:pStyle w:val="En-tte"/>
              <w:jc w:val="left"/>
              <w:rPr>
                <w:b/>
                <w:bCs/>
              </w:rPr>
            </w:pPr>
          </w:p>
        </w:tc>
      </w:tr>
    </w:tbl>
    <w:p w14:paraId="2B27DF64" w14:textId="77777777" w:rsidR="00642EFB" w:rsidRDefault="00642EFB" w:rsidP="00642EFB">
      <w:pPr>
        <w:pStyle w:val="En-tte"/>
        <w:jc w:val="both"/>
        <w:rPr>
          <w:sz w:val="18"/>
          <w:szCs w:val="18"/>
        </w:rPr>
      </w:pPr>
    </w:p>
    <w:tbl>
      <w:tblPr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498"/>
      </w:tblGrid>
      <w:tr w:rsidR="00642EFB" w:rsidRPr="00603981" w14:paraId="4EF82A7D" w14:textId="77777777" w:rsidTr="007734A8">
        <w:tc>
          <w:tcPr>
            <w:tcW w:w="1094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3B1C4DD" w14:textId="77777777" w:rsidR="00642EFB" w:rsidRPr="00603981" w:rsidRDefault="00642EFB" w:rsidP="007734A8">
            <w:pPr>
              <w:pStyle w:val="En-tte"/>
              <w:jc w:val="both"/>
              <w:rPr>
                <w:b/>
                <w:bCs/>
                <w:sz w:val="20"/>
                <w:szCs w:val="20"/>
              </w:rPr>
            </w:pPr>
          </w:p>
          <w:p w14:paraId="45DA1B57" w14:textId="77777777" w:rsidR="00642EFB" w:rsidRPr="00603981" w:rsidRDefault="00642EFB" w:rsidP="007734A8">
            <w:pPr>
              <w:pStyle w:val="En-tte"/>
              <w:rPr>
                <w:b/>
                <w:bCs/>
              </w:rPr>
            </w:pPr>
            <w:r w:rsidRPr="00603981">
              <w:rPr>
                <w:b/>
                <w:bCs/>
              </w:rPr>
              <w:t>FICHE DESCRIPTIVE D’EMPLOI</w:t>
            </w:r>
          </w:p>
          <w:p w14:paraId="5B57B644" w14:textId="77777777" w:rsidR="00642EFB" w:rsidRPr="00603981" w:rsidRDefault="00642EFB" w:rsidP="007734A8">
            <w:pPr>
              <w:pStyle w:val="En-tte"/>
              <w:jc w:val="both"/>
              <w:rPr>
                <w:sz w:val="18"/>
                <w:szCs w:val="18"/>
              </w:rPr>
            </w:pPr>
          </w:p>
        </w:tc>
      </w:tr>
      <w:tr w:rsidR="00642EFB" w:rsidRPr="00603981" w14:paraId="52E86CE8" w14:textId="77777777" w:rsidTr="007734A8">
        <w:trPr>
          <w:trHeight w:val="1060"/>
        </w:trPr>
        <w:tc>
          <w:tcPr>
            <w:tcW w:w="2448" w:type="dxa"/>
          </w:tcPr>
          <w:p w14:paraId="2182EACF" w14:textId="77777777" w:rsidR="00642EFB" w:rsidRPr="006D290B" w:rsidRDefault="00642EFB" w:rsidP="007734A8">
            <w:pPr>
              <w:pStyle w:val="En-tte"/>
              <w:rPr>
                <w:b/>
                <w:bCs/>
                <w:sz w:val="20"/>
                <w:szCs w:val="20"/>
                <w:lang w:val="de-DE"/>
              </w:rPr>
            </w:pPr>
          </w:p>
          <w:p w14:paraId="3676C22B" w14:textId="77777777" w:rsidR="00642EFB" w:rsidRPr="006D290B" w:rsidRDefault="00642EFB" w:rsidP="007734A8">
            <w:pPr>
              <w:pStyle w:val="En-tte"/>
              <w:jc w:val="left"/>
              <w:rPr>
                <w:b/>
                <w:bCs/>
                <w:sz w:val="18"/>
                <w:szCs w:val="18"/>
                <w:lang w:val="de-DE"/>
              </w:rPr>
            </w:pPr>
          </w:p>
          <w:p w14:paraId="0503C397" w14:textId="77777777" w:rsidR="00642EFB" w:rsidRPr="006D290B" w:rsidRDefault="003853B5" w:rsidP="007734A8">
            <w:pPr>
              <w:pStyle w:val="En-tte"/>
              <w:rPr>
                <w:b/>
                <w:bCs/>
                <w:color w:val="0000FF"/>
                <w:sz w:val="20"/>
                <w:szCs w:val="20"/>
                <w:lang w:val="de-DE"/>
              </w:rPr>
            </w:pPr>
            <w:r w:rsidRPr="003853B5">
              <w:rPr>
                <w:b/>
                <w:bCs/>
                <w:color w:val="0000FF"/>
                <w:sz w:val="20"/>
                <w:szCs w:val="20"/>
                <w:lang w:val="de-DE"/>
              </w:rPr>
              <w:t>Fiche N°</w:t>
            </w:r>
          </w:p>
          <w:p w14:paraId="7C7334C5" w14:textId="77777777" w:rsidR="00642EFB" w:rsidRPr="006D290B" w:rsidRDefault="003853B5" w:rsidP="00642EFB">
            <w:pPr>
              <w:rPr>
                <w:b/>
                <w:sz w:val="24"/>
                <w:szCs w:val="24"/>
                <w:lang w:val="de-DE"/>
              </w:rPr>
            </w:pPr>
            <w:r w:rsidRPr="003853B5">
              <w:rPr>
                <w:b/>
                <w:sz w:val="24"/>
                <w:szCs w:val="24"/>
                <w:lang w:val="de-DE"/>
              </w:rPr>
              <w:t xml:space="preserve">SDPF_PF1_13_CM </w:t>
            </w:r>
          </w:p>
        </w:tc>
        <w:tc>
          <w:tcPr>
            <w:tcW w:w="8498" w:type="dxa"/>
            <w:tcBorders>
              <w:bottom w:val="nil"/>
            </w:tcBorders>
          </w:tcPr>
          <w:p w14:paraId="6ABC5D41" w14:textId="77777777" w:rsidR="00642EFB" w:rsidRPr="006D290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575271D6" w14:textId="77777777" w:rsidR="00642EFB" w:rsidRPr="006D290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10E5F5D0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Catégorie :      Encadrement supérieur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B2BFC">
              <w:rPr>
                <w:rFonts w:ascii="Times New Roman" w:hAnsi="Times New Roman" w:cs="Times New Roman"/>
                <w:sz w:val="20"/>
                <w:szCs w:val="20"/>
              </w:rPr>
            </w:r>
            <w:r w:rsidR="009B2B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4B2">
              <w:rPr>
                <w:rFonts w:ascii="Times New Roman" w:hAnsi="Times New Roman" w:cs="Times New Roman"/>
                <w:sz w:val="20"/>
                <w:szCs w:val="20"/>
              </w:rPr>
              <w:t>ou équivalent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C 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  <w:p w14:paraId="6113E296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14:paraId="6FA79B78" w14:textId="77777777" w:rsidTr="007734A8">
        <w:trPr>
          <w:trHeight w:val="870"/>
        </w:trPr>
        <w:tc>
          <w:tcPr>
            <w:tcW w:w="2448" w:type="dxa"/>
          </w:tcPr>
          <w:p w14:paraId="39A6E702" w14:textId="77777777" w:rsidR="00642EFB" w:rsidRPr="00603981" w:rsidRDefault="00642EFB" w:rsidP="007734A8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52F912B0" w14:textId="77777777" w:rsidR="00642EFB" w:rsidRPr="000F3EB9" w:rsidRDefault="00642EFB" w:rsidP="007734A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Cotation, s’il y a lieu</w:t>
            </w:r>
            <w:r w:rsidRPr="00603981">
              <w:rPr>
                <w:position w:val="6"/>
                <w:sz w:val="13"/>
              </w:rPr>
              <w:t xml:space="preserve"> </w:t>
            </w:r>
            <w:r w:rsidRPr="00DF6A6A">
              <w:t xml:space="preserve">: </w:t>
            </w:r>
          </w:p>
        </w:tc>
        <w:tc>
          <w:tcPr>
            <w:tcW w:w="8498" w:type="dxa"/>
            <w:tcBorders>
              <w:top w:val="nil"/>
              <w:bottom w:val="nil"/>
            </w:tcBorders>
          </w:tcPr>
          <w:p w14:paraId="384ED769" w14:textId="77777777" w:rsidR="00642EFB" w:rsidRPr="00FB7107" w:rsidRDefault="00642EFB" w:rsidP="007734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Corps et grade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3519">
              <w:rPr>
                <w:rFonts w:ascii="Times New Roman" w:hAnsi="Times New Roman" w:cs="Times New Roman"/>
                <w:bCs/>
                <w:sz w:val="20"/>
                <w:szCs w:val="20"/>
              </w:rPr>
              <w:t>Médecin DIM</w:t>
            </w:r>
          </w:p>
          <w:p w14:paraId="43AA9915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F8E7A" w14:textId="77777777" w:rsidR="00642EFB" w:rsidRPr="00603981" w:rsidRDefault="00642EFB" w:rsidP="007734A8">
            <w:pPr>
              <w:pStyle w:val="En-tte"/>
              <w:jc w:val="left"/>
              <w:rPr>
                <w:sz w:val="20"/>
                <w:szCs w:val="20"/>
              </w:rPr>
            </w:pPr>
          </w:p>
          <w:p w14:paraId="09C99B9E" w14:textId="77777777" w:rsidR="00642EFB" w:rsidRPr="00603981" w:rsidRDefault="00642EFB" w:rsidP="007734A8">
            <w:pPr>
              <w:pStyle w:val="En-tte"/>
              <w:jc w:val="left"/>
              <w:rPr>
                <w:sz w:val="20"/>
                <w:szCs w:val="20"/>
              </w:rPr>
            </w:pPr>
          </w:p>
          <w:p w14:paraId="16639FD8" w14:textId="77777777" w:rsidR="00642EFB" w:rsidRPr="00603981" w:rsidRDefault="00642EFB" w:rsidP="007734A8">
            <w:pPr>
              <w:pStyle w:val="En-tte"/>
              <w:jc w:val="left"/>
              <w:rPr>
                <w:sz w:val="20"/>
                <w:szCs w:val="20"/>
              </w:rPr>
            </w:pPr>
            <w:r w:rsidRPr="00603981">
              <w:rPr>
                <w:sz w:val="20"/>
                <w:szCs w:val="20"/>
              </w:rPr>
              <w:t xml:space="preserve">Poste vacant : Oui     </w:t>
            </w:r>
            <w:r w:rsidR="00F335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3519">
              <w:rPr>
                <w:sz w:val="20"/>
                <w:szCs w:val="20"/>
              </w:rPr>
              <w:instrText xml:space="preserve"> FORMCHECKBOX </w:instrText>
            </w:r>
            <w:r w:rsidR="009B2BFC">
              <w:rPr>
                <w:sz w:val="20"/>
                <w:szCs w:val="20"/>
              </w:rPr>
            </w:r>
            <w:r w:rsidR="009B2BFC">
              <w:rPr>
                <w:sz w:val="20"/>
                <w:szCs w:val="20"/>
              </w:rPr>
              <w:fldChar w:fldCharType="separate"/>
            </w:r>
            <w:r w:rsidR="00F33519">
              <w:rPr>
                <w:sz w:val="20"/>
                <w:szCs w:val="20"/>
              </w:rPr>
              <w:fldChar w:fldCharType="end"/>
            </w:r>
            <w:r w:rsidR="00F33519">
              <w:rPr>
                <w:sz w:val="20"/>
                <w:szCs w:val="20"/>
              </w:rPr>
              <w:t xml:space="preserve">    </w:t>
            </w:r>
            <w:r w:rsidRPr="00603981">
              <w:rPr>
                <w:sz w:val="20"/>
                <w:szCs w:val="20"/>
              </w:rPr>
              <w:t xml:space="preserve">Susceptible d’être vacant    </w:t>
            </w:r>
            <w:r w:rsidR="00F33519" w:rsidRPr="00603981">
              <w:rPr>
                <w:sz w:val="20"/>
                <w:szCs w:val="20"/>
              </w:rPr>
              <w:sym w:font="Wingdings" w:char="F06F"/>
            </w:r>
          </w:p>
          <w:p w14:paraId="06F7E8B8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14:paraId="6376B50B" w14:textId="77777777" w:rsidTr="007734A8">
        <w:tc>
          <w:tcPr>
            <w:tcW w:w="2448" w:type="dxa"/>
          </w:tcPr>
          <w:p w14:paraId="0C042AC5" w14:textId="77777777" w:rsidR="00642EFB" w:rsidRPr="00603981" w:rsidRDefault="00642EFB" w:rsidP="007734A8">
            <w:pPr>
              <w:pStyle w:val="En-tte"/>
              <w:rPr>
                <w:b/>
                <w:bCs/>
                <w:sz w:val="20"/>
                <w:szCs w:val="20"/>
              </w:rPr>
            </w:pPr>
          </w:p>
          <w:p w14:paraId="16E96D1C" w14:textId="77777777" w:rsidR="00642EFB" w:rsidRPr="00603981" w:rsidRDefault="00642EFB" w:rsidP="007734A8">
            <w:pPr>
              <w:pStyle w:val="En-tte"/>
              <w:rPr>
                <w:b/>
                <w:bCs/>
                <w:sz w:val="20"/>
                <w:szCs w:val="20"/>
              </w:rPr>
            </w:pPr>
            <w:r w:rsidRPr="00603981">
              <w:rPr>
                <w:b/>
                <w:bCs/>
                <w:sz w:val="20"/>
                <w:szCs w:val="20"/>
              </w:rPr>
              <w:t>Date de mise à jour :</w:t>
            </w:r>
          </w:p>
          <w:p w14:paraId="140B7EBA" w14:textId="77777777" w:rsidR="00642EFB" w:rsidRPr="00603981" w:rsidRDefault="00F33519" w:rsidP="006D290B">
            <w:pPr>
              <w:pStyle w:val="En-t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7 mars</w:t>
            </w:r>
            <w:r w:rsidR="0055799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8498" w:type="dxa"/>
            <w:tcBorders>
              <w:top w:val="nil"/>
            </w:tcBorders>
          </w:tcPr>
          <w:p w14:paraId="180957DA" w14:textId="77777777" w:rsidR="00642EFB" w:rsidRPr="00603981" w:rsidRDefault="00642EFB" w:rsidP="007734A8">
            <w:pPr>
              <w:pStyle w:val="En-tte"/>
              <w:jc w:val="left"/>
              <w:rPr>
                <w:bCs/>
                <w:sz w:val="20"/>
                <w:szCs w:val="20"/>
              </w:rPr>
            </w:pPr>
            <w:r w:rsidRPr="00603981">
              <w:rPr>
                <w:bCs/>
                <w:sz w:val="20"/>
                <w:szCs w:val="20"/>
              </w:rPr>
              <w:t>Date de prise de poste souhaitée 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33519">
              <w:rPr>
                <w:bCs/>
                <w:sz w:val="20"/>
                <w:szCs w:val="20"/>
              </w:rPr>
              <w:t>dès que possible</w:t>
            </w:r>
          </w:p>
          <w:p w14:paraId="397BF51A" w14:textId="77777777" w:rsidR="00642EFB" w:rsidRPr="00603981" w:rsidRDefault="00642EFB" w:rsidP="007734A8">
            <w:pPr>
              <w:pStyle w:val="En-tte"/>
              <w:jc w:val="left"/>
              <w:rPr>
                <w:sz w:val="20"/>
                <w:szCs w:val="20"/>
              </w:rPr>
            </w:pPr>
          </w:p>
        </w:tc>
      </w:tr>
    </w:tbl>
    <w:p w14:paraId="5C0C5597" w14:textId="77777777" w:rsidR="00642EFB" w:rsidRPr="00DC24F9" w:rsidRDefault="00642EFB" w:rsidP="00642EFB">
      <w:pPr>
        <w:pStyle w:val="En-tte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2"/>
      </w:tblGrid>
      <w:tr w:rsidR="00642EFB" w:rsidRPr="00603981" w14:paraId="072C069D" w14:textId="77777777" w:rsidTr="007734A8">
        <w:tc>
          <w:tcPr>
            <w:tcW w:w="10912" w:type="dxa"/>
            <w:shd w:val="clear" w:color="auto" w:fill="E0E0E0"/>
          </w:tcPr>
          <w:p w14:paraId="603C5F97" w14:textId="77777777"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t>LOCALISATION ADMINISTRATIVE ET GEOGRAPHIQUE</w:t>
            </w:r>
          </w:p>
        </w:tc>
      </w:tr>
      <w:tr w:rsidR="00642EFB" w:rsidRPr="00603981" w14:paraId="60988445" w14:textId="77777777" w:rsidTr="007734A8">
        <w:tc>
          <w:tcPr>
            <w:tcW w:w="10912" w:type="dxa"/>
          </w:tcPr>
          <w:p w14:paraId="3F0677F2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4609E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Direction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DGOS</w:t>
            </w:r>
          </w:p>
          <w:p w14:paraId="526B8835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52802" w14:textId="77777777"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Sous-direction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B7107">
              <w:rPr>
                <w:rFonts w:ascii="Times New Roman" w:hAnsi="Times New Roman" w:cs="Times New Roman"/>
                <w:sz w:val="20"/>
                <w:szCs w:val="20"/>
              </w:rPr>
              <w:t>Pilotage de la Performance des offreurs de soins (SDPF)</w:t>
            </w:r>
          </w:p>
          <w:p w14:paraId="17EC8489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52AE6" w14:textId="77777777" w:rsidR="00642EFB" w:rsidRDefault="00642EFB" w:rsidP="007734A8"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Bureau :</w:t>
            </w:r>
            <w:r w:rsidRPr="000D2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7107">
              <w:rPr>
                <w:rFonts w:ascii="Times New Roman" w:hAnsi="Times New Roman" w:cs="Times New Roman"/>
                <w:sz w:val="20"/>
                <w:szCs w:val="20"/>
              </w:rPr>
              <w:t>Efficience des établissements de santé publics et privés PF1</w:t>
            </w:r>
          </w:p>
          <w:p w14:paraId="466BB410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7A2FB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43081" w14:textId="77777777" w:rsidR="00642EFB" w:rsidRPr="00603981" w:rsidRDefault="00642EFB" w:rsidP="007734A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Sites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 :      </w:t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B2BFC">
              <w:rPr>
                <w:rFonts w:ascii="Times New Roman" w:hAnsi="Times New Roman" w:cs="Times New Roman"/>
                <w:sz w:val="20"/>
                <w:szCs w:val="20"/>
              </w:rPr>
            </w:r>
            <w:r w:rsidR="009B2B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Duquesne 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(14 avenue Duquesne - PARIS 7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 - 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 : Ecole Militaire – St-François Xavier)</w:t>
            </w:r>
          </w:p>
          <w:p w14:paraId="17A59CFB" w14:textId="77777777" w:rsidR="00642EFB" w:rsidRPr="00603981" w:rsidRDefault="00642EFB" w:rsidP="007734A8">
            <w:pPr>
              <w:numPr>
                <w:ilvl w:val="0"/>
                <w:numId w:val="1"/>
              </w:numPr>
              <w:tabs>
                <w:tab w:val="clear" w:pos="1140"/>
                <w:tab w:val="num" w:pos="108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Montparnasse 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(place des cinq Martyrs du Lycée Buffon -  PARIS 14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 : Gaîté – Montparnasse - Pasteur)</w:t>
            </w:r>
          </w:p>
          <w:p w14:paraId="47841409" w14:textId="77777777" w:rsidR="00642EFB" w:rsidRPr="00603981" w:rsidRDefault="00642EFB" w:rsidP="007734A8">
            <w:pPr>
              <w:numPr>
                <w:ilvl w:val="0"/>
                <w:numId w:val="1"/>
              </w:numPr>
              <w:tabs>
                <w:tab w:val="clear" w:pos="1140"/>
                <w:tab w:val="num" w:pos="108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Avenue de France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(95 avenue de France – PARIS 13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 ou RER C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 : Bibliothèque François Mitterrand) </w:t>
            </w:r>
          </w:p>
          <w:p w14:paraId="310188B8" w14:textId="77777777" w:rsidR="00642EFB" w:rsidRPr="00603981" w:rsidRDefault="00642EFB" w:rsidP="007734A8">
            <w:pPr>
              <w:numPr>
                <w:ilvl w:val="0"/>
                <w:numId w:val="1"/>
              </w:numPr>
              <w:tabs>
                <w:tab w:val="clear" w:pos="1140"/>
                <w:tab w:val="num" w:pos="108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>Javel (39-43, quai André Citroën – PARIS 15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ème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Métro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: Javel-André Citroën (ligne 10) ou </w:t>
            </w:r>
            <w:r w:rsidRPr="006039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RER C</w:t>
            </w:r>
            <w:r w:rsidRPr="00603981">
              <w:rPr>
                <w:rFonts w:ascii="Times New Roman" w:hAnsi="Times New Roman" w:cs="Times New Roman"/>
                <w:sz w:val="18"/>
                <w:szCs w:val="18"/>
              </w:rPr>
              <w:t xml:space="preserve"> : Javel </w:t>
            </w:r>
          </w:p>
          <w:p w14:paraId="22E6C074" w14:textId="77777777" w:rsidR="00642EFB" w:rsidRPr="00603981" w:rsidRDefault="00642EFB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1F22B" w14:textId="77777777" w:rsidR="00642EFB" w:rsidRPr="00603981" w:rsidRDefault="00642EFB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Autres (adresse précise du site) :</w:t>
            </w:r>
          </w:p>
          <w:p w14:paraId="73640ECB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14:paraId="535C8E05" w14:textId="77777777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73517" w14:textId="77777777"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t>DESCRIPTION DU BUREAU OU DE LA STRUCTURE</w:t>
            </w:r>
          </w:p>
        </w:tc>
      </w:tr>
      <w:tr w:rsidR="00642EFB" w:rsidRPr="00603981" w14:paraId="027A5B9F" w14:textId="77777777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1276A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D11DFEE" w14:textId="77777777"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Missions de la structure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 (sous-direction, département, mission…) :</w:t>
            </w:r>
          </w:p>
          <w:p w14:paraId="21C87FCF" w14:textId="77777777"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BF394" w14:textId="77777777"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La sous-direction veille à l’emploi optimal des ressources dont disposent les acteurs de l’offre de soins, ainsi que les conditions de leur efficience médico-économique. Dans ce cadre, elle propose les politiques et évalue les résultats des actions menées dans le champ de la performance.</w:t>
            </w:r>
          </w:p>
          <w:p w14:paraId="481C4444" w14:textId="77777777"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3B3D3" w14:textId="77777777"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69EAA" w14:textId="77777777"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Missions du bureau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14:paraId="22C1A0B9" w14:textId="77777777"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F9F30" w14:textId="77777777" w:rsidR="00642EFB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 grands objectifs du bureau PF1 sont les suivants : </w:t>
            </w:r>
          </w:p>
          <w:p w14:paraId="18CAE74E" w14:textId="77777777" w:rsidR="00642EFB" w:rsidRPr="00741F96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86058" w14:textId="77777777" w:rsidR="00642EFB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Impulser la modernisation et l’amélioration continue de la qualité de la gestion des établissements de santé</w:t>
            </w:r>
          </w:p>
          <w:p w14:paraId="3134F4F9" w14:textId="77777777" w:rsidR="00642EFB" w:rsidRPr="00C2375B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Evaluer les actions menées sur le champ de la performance</w:t>
            </w:r>
          </w:p>
          <w:p w14:paraId="57A6C89A" w14:textId="77777777" w:rsidR="00642EFB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Superviser la situation financière macro et micro-économiques des établissements </w:t>
            </w:r>
          </w:p>
          <w:p w14:paraId="346A951C" w14:textId="77777777" w:rsidR="00642EFB" w:rsidRPr="00C2375B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Piloter la stratégie de soutien à l’investissement des établissements de santé</w:t>
            </w:r>
          </w:p>
          <w:p w14:paraId="77E732DA" w14:textId="77777777" w:rsidR="00642EFB" w:rsidRPr="00741F96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6D3AC" w14:textId="77777777" w:rsidR="00642EFB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Ils se déclinent par les actions suivantes :</w:t>
            </w:r>
          </w:p>
          <w:p w14:paraId="64435EB3" w14:textId="77777777" w:rsidR="00642EFB" w:rsidRPr="00741F96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4E48E" w14:textId="77777777"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Assurer la veille, l’évaluation et le pilotage des politiques d’amélioration de la performance des établissements : réaliser des études et évaluer les actions menées en lien avec les autres bureaux de la DGOS ; repérer de nouveaux leviers de la performance ; piloter en lien avec les autres bureaux de la DGOS les actions conduites par l’ANAP ; perfectionner les outils de mesure de la performance.</w:t>
            </w:r>
          </w:p>
          <w:p w14:paraId="7610C1CC" w14:textId="77777777"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Optimiser les processus de gestion interne des établissements en portant des programmes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programme PHARE sur les achats ; </w:t>
            </w:r>
            <w:r w:rsidRPr="00F33519">
              <w:rPr>
                <w:rFonts w:ascii="Times New Roman" w:hAnsi="Times New Roman" w:cs="Times New Roman"/>
                <w:b/>
                <w:sz w:val="20"/>
                <w:szCs w:val="20"/>
              </w:rPr>
              <w:t>programme SIMPHONIE sur la simplification du parcours administratif du patient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optimisation de la gestion du patrimoine et projet OPHELIE ; 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projet certification des comptes des établissements ; modernisation des normes budgétaires et comptables 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comptabilité analytique ; 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gouvernance des établissements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; dématérialisation de la chaîne de la dépense et de l’achat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E7A15F" w14:textId="77777777"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Piloter et optimiser l’investissement hospitalier : piloter, suivre et évaluer les plans d’interventions au profit de l’investissement immobilier et en termes de système d’information ; optimiser la gestion des investissements (patrimoine, endettement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…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26B9DE" w14:textId="77777777"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Prévenir, piloter et évaluer la situation financière des établissements de santé : réaliser des études macro et micro-économiques ; piloter en lien avec les ARS et 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COPERMO</w:t>
            </w: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8B532F7" w14:textId="77777777"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Coordonner la définition du programme de travail de l’ANAP et participer à l’évaluation de ses actions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712C37" w14:textId="77777777" w:rsidR="00642EFB" w:rsidRPr="00741F96" w:rsidRDefault="00642EFB" w:rsidP="00642EF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1F96">
              <w:rPr>
                <w:rFonts w:ascii="Times New Roman" w:hAnsi="Times New Roman" w:cs="Times New Roman"/>
                <w:sz w:val="20"/>
                <w:szCs w:val="20"/>
              </w:rPr>
              <w:t>Participer à l’animation du travail avec les ARS dans le périmètre d’action du bureau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B9ECDC" w14:textId="77777777" w:rsidR="00642EFB" w:rsidRPr="00741F96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07436" w14:textId="77777777" w:rsidR="00642EFB" w:rsidRPr="00741F96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70F9C" w14:textId="77777777"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0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Effectif du bureau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> (répartition par catégorie) :</w:t>
            </w:r>
          </w:p>
          <w:p w14:paraId="2E5EC544" w14:textId="77777777" w:rsidR="00642EF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28345" w14:textId="77777777" w:rsidR="00642EFB" w:rsidRPr="00D036CB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CB">
              <w:rPr>
                <w:rFonts w:ascii="Times New Roman" w:hAnsi="Times New Roman" w:cs="Times New Roman"/>
                <w:sz w:val="20"/>
                <w:szCs w:val="20"/>
              </w:rPr>
              <w:t xml:space="preserve">1 chef de bureau, 2 adjoints,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036CB">
              <w:rPr>
                <w:rFonts w:ascii="Times New Roman" w:hAnsi="Times New Roman" w:cs="Times New Roman"/>
                <w:sz w:val="20"/>
                <w:szCs w:val="20"/>
              </w:rPr>
              <w:t xml:space="preserve"> chargés de mission, 1 gestionnaire financier, 1 assistante</w:t>
            </w:r>
          </w:p>
          <w:p w14:paraId="35329F12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D476F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14:paraId="11CD5B02" w14:textId="77777777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9A4A0" w14:textId="77777777"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lastRenderedPageBreak/>
              <w:t>DESCRIPTION DU POSTE</w:t>
            </w:r>
          </w:p>
        </w:tc>
      </w:tr>
      <w:tr w:rsidR="00642EFB" w:rsidRPr="00603981" w14:paraId="45A12DD2" w14:textId="77777777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90DC8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0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Encadrement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 : Oui  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  Non   </w:t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B2BFC">
              <w:rPr>
                <w:rFonts w:ascii="Times New Roman" w:hAnsi="Times New Roman" w:cs="Times New Roman"/>
                <w:sz w:val="20"/>
                <w:szCs w:val="20"/>
              </w:rPr>
            </w:r>
            <w:r w:rsidR="009B2B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865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0DD04C7" w14:textId="78EC27F3" w:rsidR="00642EFB" w:rsidRPr="00603981" w:rsidRDefault="00642EFB" w:rsidP="00BA0309">
            <w:pPr>
              <w:pStyle w:val="Retraitcorpsdetexte"/>
              <w:spacing w:before="140"/>
              <w:ind w:left="0"/>
              <w:rPr>
                <w:sz w:val="20"/>
                <w:szCs w:val="20"/>
              </w:rPr>
            </w:pPr>
            <w:r w:rsidRPr="00603981">
              <w:rPr>
                <w:sz w:val="20"/>
                <w:szCs w:val="20"/>
              </w:rPr>
              <w:t xml:space="preserve">Nombre </w:t>
            </w:r>
            <w:r w:rsidRPr="00BA0309">
              <w:rPr>
                <w:bCs/>
                <w:sz w:val="20"/>
                <w:szCs w:val="20"/>
              </w:rPr>
              <w:t>de</w:t>
            </w:r>
            <w:r w:rsidRPr="00603981">
              <w:rPr>
                <w:sz w:val="20"/>
                <w:szCs w:val="20"/>
              </w:rPr>
              <w:t xml:space="preserve"> personnes à encadr</w:t>
            </w:r>
            <w:r w:rsidR="00BA0309">
              <w:rPr>
                <w:sz w:val="20"/>
                <w:szCs w:val="20"/>
              </w:rPr>
              <w:t>er (répartition par catégorie) :</w:t>
            </w:r>
          </w:p>
          <w:p w14:paraId="1787A838" w14:textId="610D9310" w:rsidR="00642EFB" w:rsidRDefault="00642EFB" w:rsidP="00BA0309">
            <w:pPr>
              <w:pStyle w:val="Retraitcorpsdetexte"/>
              <w:spacing w:before="140"/>
              <w:ind w:left="0"/>
              <w:rPr>
                <w:sz w:val="20"/>
                <w:szCs w:val="20"/>
              </w:rPr>
            </w:pPr>
            <w:r w:rsidRPr="008750CB">
              <w:rPr>
                <w:sz w:val="20"/>
                <w:szCs w:val="20"/>
                <w:u w:val="single"/>
              </w:rPr>
              <w:t xml:space="preserve">Activités </w:t>
            </w:r>
            <w:r w:rsidRPr="00BA0309">
              <w:rPr>
                <w:sz w:val="20"/>
                <w:szCs w:val="20"/>
                <w:u w:val="single"/>
              </w:rPr>
              <w:t>principales</w:t>
            </w:r>
            <w:r w:rsidR="00875CF4">
              <w:rPr>
                <w:sz w:val="20"/>
                <w:szCs w:val="20"/>
              </w:rPr>
              <w:t> :</w:t>
            </w:r>
          </w:p>
          <w:p w14:paraId="0BEFEB48" w14:textId="310ACF37" w:rsidR="00642EFB" w:rsidRPr="001E364C" w:rsidRDefault="00642EFB" w:rsidP="00875CF4">
            <w:pPr>
              <w:pStyle w:val="Retraitcorpsdetexte"/>
              <w:spacing w:before="140"/>
              <w:ind w:left="0"/>
              <w:rPr>
                <w:b/>
                <w:bCs/>
                <w:sz w:val="20"/>
                <w:szCs w:val="20"/>
              </w:rPr>
            </w:pPr>
            <w:r w:rsidRPr="001E364C">
              <w:rPr>
                <w:bCs/>
                <w:sz w:val="20"/>
                <w:szCs w:val="20"/>
              </w:rPr>
              <w:t>Au sein du pôle « Qualité de la gestion des établissements de santé », sous la r</w:t>
            </w:r>
            <w:r w:rsidR="007734A8" w:rsidRPr="001E364C">
              <w:rPr>
                <w:bCs/>
                <w:sz w:val="20"/>
                <w:szCs w:val="20"/>
              </w:rPr>
              <w:t xml:space="preserve">esponsabilité du chef de bureau, </w:t>
            </w:r>
            <w:r w:rsidRPr="001E364C">
              <w:rPr>
                <w:bCs/>
                <w:sz w:val="20"/>
                <w:szCs w:val="20"/>
              </w:rPr>
              <w:t>de l’adjoint responsable du pôle</w:t>
            </w:r>
            <w:r w:rsidR="007734A8" w:rsidRPr="001E364C">
              <w:rPr>
                <w:bCs/>
                <w:sz w:val="20"/>
                <w:szCs w:val="20"/>
              </w:rPr>
              <w:t>, du chef de programme SIMPHONIE</w:t>
            </w:r>
            <w:r w:rsidR="00BA0309">
              <w:rPr>
                <w:bCs/>
                <w:sz w:val="20"/>
                <w:szCs w:val="20"/>
              </w:rPr>
              <w:t xml:space="preserve"> et en lien étroit avec les </w:t>
            </w:r>
            <w:r w:rsidRPr="001E364C">
              <w:rPr>
                <w:bCs/>
                <w:sz w:val="20"/>
                <w:szCs w:val="20"/>
              </w:rPr>
              <w:t xml:space="preserve">autres chargés de missions </w:t>
            </w:r>
            <w:r w:rsidR="007734A8" w:rsidRPr="001E364C">
              <w:rPr>
                <w:bCs/>
                <w:sz w:val="20"/>
                <w:szCs w:val="20"/>
              </w:rPr>
              <w:t>du bureau PF1</w:t>
            </w:r>
            <w:r w:rsidRPr="001E364C">
              <w:rPr>
                <w:bCs/>
                <w:sz w:val="20"/>
                <w:szCs w:val="20"/>
              </w:rPr>
              <w:t xml:space="preserve">, le chargé de mission a pour objectif </w:t>
            </w:r>
            <w:r w:rsidR="007734A8" w:rsidRPr="001E364C">
              <w:rPr>
                <w:b/>
                <w:bCs/>
                <w:sz w:val="20"/>
                <w:szCs w:val="20"/>
              </w:rPr>
              <w:t>de participer</w:t>
            </w:r>
            <w:r w:rsidR="00476DAD">
              <w:rPr>
                <w:b/>
                <w:bCs/>
                <w:sz w:val="20"/>
                <w:szCs w:val="20"/>
              </w:rPr>
              <w:t xml:space="preserve"> à l’amélioration du pilotage médico-économique </w:t>
            </w:r>
            <w:r w:rsidR="00875CF4">
              <w:rPr>
                <w:b/>
                <w:bCs/>
                <w:sz w:val="20"/>
                <w:szCs w:val="20"/>
              </w:rPr>
              <w:t>des établissements de santé et</w:t>
            </w:r>
            <w:r w:rsidR="00476DAD">
              <w:rPr>
                <w:b/>
                <w:bCs/>
                <w:sz w:val="20"/>
                <w:szCs w:val="20"/>
              </w:rPr>
              <w:t xml:space="preserve"> à la sécurisation du cycle recettes</w:t>
            </w:r>
            <w:r w:rsidR="00875CF4">
              <w:rPr>
                <w:b/>
                <w:bCs/>
                <w:sz w:val="20"/>
                <w:szCs w:val="20"/>
              </w:rPr>
              <w:t>, en particulier sur le périmètre</w:t>
            </w:r>
            <w:r w:rsidR="00476DAD">
              <w:rPr>
                <w:b/>
                <w:bCs/>
                <w:sz w:val="20"/>
                <w:szCs w:val="20"/>
              </w:rPr>
              <w:t xml:space="preserve"> </w:t>
            </w:r>
            <w:r w:rsidR="00875CF4">
              <w:rPr>
                <w:b/>
                <w:bCs/>
                <w:sz w:val="20"/>
                <w:szCs w:val="20"/>
              </w:rPr>
              <w:t xml:space="preserve">des données PMSI, </w:t>
            </w:r>
            <w:r w:rsidR="00476DAD">
              <w:rPr>
                <w:b/>
                <w:bCs/>
                <w:sz w:val="20"/>
                <w:szCs w:val="20"/>
              </w:rPr>
              <w:t xml:space="preserve">et plus globalement </w:t>
            </w:r>
            <w:r w:rsidR="00875CF4">
              <w:rPr>
                <w:b/>
                <w:bCs/>
                <w:sz w:val="20"/>
                <w:szCs w:val="20"/>
              </w:rPr>
              <w:t>aux</w:t>
            </w:r>
            <w:r w:rsidR="00476DAD">
              <w:rPr>
                <w:b/>
                <w:bCs/>
                <w:sz w:val="20"/>
                <w:szCs w:val="20"/>
              </w:rPr>
              <w:t xml:space="preserve"> travaux </w:t>
            </w:r>
            <w:r w:rsidR="00875CF4">
              <w:rPr>
                <w:b/>
                <w:bCs/>
                <w:sz w:val="20"/>
                <w:szCs w:val="20"/>
              </w:rPr>
              <w:t>du programme</w:t>
            </w:r>
            <w:r w:rsidR="007734A8" w:rsidRPr="001E364C">
              <w:rPr>
                <w:b/>
                <w:bCs/>
                <w:sz w:val="20"/>
                <w:szCs w:val="20"/>
              </w:rPr>
              <w:t xml:space="preserve"> </w:t>
            </w:r>
            <w:r w:rsidR="00875CF4">
              <w:rPr>
                <w:b/>
                <w:bCs/>
                <w:sz w:val="20"/>
                <w:szCs w:val="20"/>
              </w:rPr>
              <w:t xml:space="preserve">de </w:t>
            </w:r>
            <w:r w:rsidR="007734A8" w:rsidRPr="001E364C">
              <w:rPr>
                <w:b/>
                <w:bCs/>
                <w:sz w:val="20"/>
                <w:szCs w:val="20"/>
              </w:rPr>
              <w:t>simplification du parcours administratif du patient</w:t>
            </w:r>
            <w:r w:rsidR="001E364C" w:rsidRPr="001E364C">
              <w:rPr>
                <w:b/>
                <w:bCs/>
                <w:sz w:val="20"/>
                <w:szCs w:val="20"/>
              </w:rPr>
              <w:t xml:space="preserve"> (SIMPHONIE)</w:t>
            </w:r>
            <w:r w:rsidR="00875CF4">
              <w:rPr>
                <w:b/>
                <w:bCs/>
                <w:sz w:val="20"/>
                <w:szCs w:val="20"/>
              </w:rPr>
              <w:t>.</w:t>
            </w:r>
          </w:p>
          <w:p w14:paraId="4780FD56" w14:textId="1CB78892" w:rsidR="00F33519" w:rsidRDefault="001E364C" w:rsidP="005462ED">
            <w:pPr>
              <w:pStyle w:val="Retraitcorpsdetexte"/>
              <w:spacing w:before="140"/>
              <w:ind w:left="0"/>
              <w:rPr>
                <w:b/>
                <w:bCs/>
                <w:sz w:val="20"/>
                <w:szCs w:val="20"/>
              </w:rPr>
            </w:pPr>
            <w:r w:rsidRPr="001E364C">
              <w:rPr>
                <w:bCs/>
                <w:sz w:val="20"/>
                <w:szCs w:val="20"/>
              </w:rPr>
              <w:t>Plus particulièrement, au sein de l’équipe projet SIMPHONIE,</w:t>
            </w:r>
            <w:r w:rsidR="00257410">
              <w:rPr>
                <w:b/>
                <w:bCs/>
                <w:sz w:val="20"/>
                <w:szCs w:val="20"/>
              </w:rPr>
              <w:t xml:space="preserve"> le chargé de mission sera responsable</w:t>
            </w:r>
            <w:r w:rsidR="00F33519">
              <w:rPr>
                <w:b/>
                <w:bCs/>
                <w:sz w:val="20"/>
                <w:szCs w:val="20"/>
              </w:rPr>
              <w:t> :</w:t>
            </w:r>
          </w:p>
          <w:p w14:paraId="6A0E0833" w14:textId="7BE2D2A4" w:rsidR="00B42581" w:rsidRDefault="00B42581" w:rsidP="005462ED">
            <w:pPr>
              <w:pStyle w:val="Retraitcorpsdetexte"/>
              <w:numPr>
                <w:ilvl w:val="0"/>
                <w:numId w:val="2"/>
              </w:numPr>
              <w:spacing w:before="100"/>
              <w:ind w:left="426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 projets visant à </w:t>
            </w:r>
            <w:r w:rsidR="007D24E5">
              <w:rPr>
                <w:b/>
                <w:bCs/>
                <w:sz w:val="20"/>
                <w:szCs w:val="20"/>
              </w:rPr>
              <w:t xml:space="preserve">simplifier la production </w:t>
            </w:r>
            <w:r>
              <w:rPr>
                <w:b/>
                <w:bCs/>
                <w:sz w:val="20"/>
                <w:szCs w:val="20"/>
              </w:rPr>
              <w:t xml:space="preserve">des </w:t>
            </w:r>
            <w:r w:rsidR="005E4DB4">
              <w:rPr>
                <w:b/>
                <w:bCs/>
                <w:sz w:val="20"/>
                <w:szCs w:val="20"/>
              </w:rPr>
              <w:t>données médico-économiques</w:t>
            </w:r>
            <w:r>
              <w:rPr>
                <w:b/>
                <w:bCs/>
                <w:sz w:val="20"/>
                <w:szCs w:val="20"/>
              </w:rPr>
              <w:t xml:space="preserve"> des établissements de santé</w:t>
            </w:r>
            <w:r w:rsidR="00B14207">
              <w:rPr>
                <w:b/>
                <w:bCs/>
                <w:sz w:val="20"/>
                <w:szCs w:val="20"/>
              </w:rPr>
              <w:t xml:space="preserve"> </w:t>
            </w:r>
            <w:r w:rsidR="005E4DB4">
              <w:rPr>
                <w:b/>
                <w:bCs/>
                <w:sz w:val="20"/>
                <w:szCs w:val="20"/>
              </w:rPr>
              <w:t>sur le champ des recettes</w:t>
            </w:r>
            <w:r w:rsidR="007D24E5">
              <w:rPr>
                <w:b/>
                <w:bCs/>
                <w:sz w:val="20"/>
                <w:szCs w:val="20"/>
              </w:rPr>
              <w:t>, et à en améliorer le pilotage</w:t>
            </w:r>
            <w:r w:rsidR="00B14207">
              <w:rPr>
                <w:b/>
                <w:bCs/>
                <w:sz w:val="20"/>
                <w:szCs w:val="20"/>
              </w:rPr>
              <w:t> :</w:t>
            </w:r>
          </w:p>
          <w:p w14:paraId="44562BE4" w14:textId="7902E941" w:rsidR="007D24E5" w:rsidRDefault="007D24E5" w:rsidP="007D24E5">
            <w:pPr>
              <w:numPr>
                <w:ilvl w:val="1"/>
                <w:numId w:val="2"/>
              </w:numPr>
              <w:spacing w:before="40"/>
              <w:ind w:left="709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Dans le cadre du groupe de travail associant</w:t>
            </w: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DGOS-SDR, </w:t>
            </w: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>DSS, CNAMTS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ATIH, i</w:t>
            </w: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="003B7152">
              <w:rPr>
                <w:rFonts w:ascii="Times New Roman" w:hAnsi="Times New Roman" w:cs="Times New Roman"/>
                <w:sz w:val="20"/>
                <w:szCs w:val="20"/>
              </w:rPr>
              <w:t>participera 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152">
              <w:rPr>
                <w:rFonts w:ascii="Times New Roman" w:hAnsi="Times New Roman" w:cs="Times New Roman"/>
                <w:b/>
                <w:sz w:val="20"/>
                <w:szCs w:val="20"/>
              </w:rPr>
              <w:t>l’élaboration</w:t>
            </w:r>
            <w:r w:rsidRPr="007D24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</w:t>
            </w:r>
            <w:r w:rsidR="003B7152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  <w:r w:rsidRPr="007D24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suivi des évolutions des règles de valorisation / facturation</w:t>
            </w:r>
            <w:r w:rsidRPr="001E364C">
              <w:rPr>
                <w:rFonts w:ascii="Times New Roman" w:hAnsi="Times New Roman" w:cs="Times New Roman"/>
                <w:sz w:val="20"/>
                <w:szCs w:val="20"/>
              </w:rPr>
              <w:t xml:space="preserve"> applicables aux établissements de santé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 participe</w:t>
            </w:r>
            <w:r w:rsidR="003B7152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à la </w:t>
            </w:r>
            <w:r w:rsidRPr="00B31AAF">
              <w:rPr>
                <w:rFonts w:ascii="Times New Roman" w:hAnsi="Times New Roman" w:cs="Times New Roman"/>
                <w:sz w:val="20"/>
                <w:szCs w:val="20"/>
              </w:rPr>
              <w:t>production des textes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(décrets, arrêtés, circulaires) ou guides en lien avec la facturation et le DIM.</w:t>
            </w:r>
          </w:p>
          <w:p w14:paraId="105AF066" w14:textId="7FBB51F4" w:rsidR="005E4DB4" w:rsidRDefault="00B42581" w:rsidP="005462ED">
            <w:pPr>
              <w:numPr>
                <w:ilvl w:val="1"/>
                <w:numId w:val="2"/>
              </w:numPr>
              <w:spacing w:before="40"/>
              <w:ind w:left="70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799E">
              <w:rPr>
                <w:rFonts w:ascii="Times New Roman" w:hAnsi="Times New Roman" w:cs="Times New Roman"/>
                <w:sz w:val="20"/>
                <w:szCs w:val="20"/>
              </w:rPr>
              <w:t>Il propose</w:t>
            </w:r>
            <w:r w:rsidR="00257410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 w:rsidRPr="0055799E">
              <w:rPr>
                <w:rFonts w:ascii="Times New Roman" w:hAnsi="Times New Roman" w:cs="Times New Roman"/>
                <w:sz w:val="20"/>
                <w:szCs w:val="20"/>
              </w:rPr>
              <w:t xml:space="preserve"> des actions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pour améliorer le </w:t>
            </w:r>
            <w:r w:rsidRPr="00071935">
              <w:rPr>
                <w:rFonts w:ascii="Times New Roman" w:hAnsi="Times New Roman" w:cs="Times New Roman"/>
                <w:b/>
                <w:sz w:val="20"/>
                <w:szCs w:val="20"/>
              </w:rPr>
              <w:t>pilotage de la chaîne de valorisation / facturation des recettes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>celles-ci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passe</w:t>
            </w:r>
            <w:r w:rsidR="003B7152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notamment 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>par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l’amélioration des fonctionnalités </w:t>
            </w:r>
            <w:r w:rsidR="00743BFE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pilotage 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 xml:space="preserve">de la production des données médico-économiques 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 recettes </w:t>
            </w:r>
            <w:r w:rsidR="00743BFE">
              <w:rPr>
                <w:rFonts w:ascii="Times New Roman" w:hAnsi="Times New Roman" w:cs="Times New Roman"/>
                <w:sz w:val="20"/>
                <w:szCs w:val="20"/>
              </w:rPr>
              <w:t>offertes par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les SI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>le développement des outils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 xml:space="preserve">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actions conjointes DIM/DAF</w:t>
            </w:r>
            <w:r w:rsidR="00743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4E5">
              <w:rPr>
                <w:rFonts w:ascii="Times New Roman" w:hAnsi="Times New Roman" w:cs="Times New Roman"/>
                <w:sz w:val="20"/>
                <w:szCs w:val="20"/>
              </w:rPr>
              <w:t>pour</w:t>
            </w:r>
            <w:r w:rsidR="00743BFE">
              <w:rPr>
                <w:rFonts w:ascii="Times New Roman" w:hAnsi="Times New Roman" w:cs="Times New Roman"/>
                <w:sz w:val="20"/>
                <w:szCs w:val="20"/>
              </w:rPr>
              <w:t xml:space="preserve"> les analyses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>, les</w:t>
            </w:r>
            <w:r w:rsidR="00743BFE">
              <w:rPr>
                <w:rFonts w:ascii="Times New Roman" w:hAnsi="Times New Roman" w:cs="Times New Roman"/>
                <w:sz w:val="20"/>
                <w:szCs w:val="20"/>
              </w:rPr>
              <w:t xml:space="preserve"> prévisions 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 xml:space="preserve">et le suivi </w:t>
            </w:r>
            <w:r w:rsidR="00743BFE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0719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3BFE">
              <w:rPr>
                <w:rFonts w:ascii="Times New Roman" w:hAnsi="Times New Roman" w:cs="Times New Roman"/>
                <w:sz w:val="20"/>
                <w:szCs w:val="20"/>
              </w:rPr>
              <w:t xml:space="preserve"> recettes</w:t>
            </w:r>
            <w:r w:rsidR="00546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C53321" w14:textId="4933D299" w:rsidR="00B42581" w:rsidRDefault="006D2F14" w:rsidP="005462ED">
            <w:pPr>
              <w:numPr>
                <w:ilvl w:val="1"/>
                <w:numId w:val="2"/>
              </w:numPr>
              <w:spacing w:before="40"/>
              <w:ind w:left="709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</w:t>
            </w:r>
            <w:r w:rsidR="00B42581">
              <w:rPr>
                <w:rFonts w:ascii="Times New Roman" w:hAnsi="Times New Roman" w:cs="Times New Roman"/>
                <w:sz w:val="20"/>
                <w:szCs w:val="20"/>
              </w:rPr>
              <w:t>anime</w:t>
            </w:r>
            <w:r w:rsidR="00257410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 w:rsidR="00B42581">
              <w:rPr>
                <w:rFonts w:ascii="Times New Roman" w:hAnsi="Times New Roman" w:cs="Times New Roman"/>
                <w:sz w:val="20"/>
                <w:szCs w:val="20"/>
              </w:rPr>
              <w:t xml:space="preserve"> des </w:t>
            </w:r>
            <w:r w:rsidR="00B42581" w:rsidRPr="007D24E5">
              <w:rPr>
                <w:rFonts w:ascii="Times New Roman" w:hAnsi="Times New Roman" w:cs="Times New Roman"/>
                <w:b/>
                <w:sz w:val="20"/>
                <w:szCs w:val="20"/>
              </w:rPr>
              <w:t>groupes de travail nationaux</w:t>
            </w:r>
            <w:r w:rsidR="00B42581">
              <w:rPr>
                <w:rFonts w:ascii="Times New Roman" w:hAnsi="Times New Roman" w:cs="Times New Roman"/>
                <w:sz w:val="20"/>
                <w:szCs w:val="20"/>
              </w:rPr>
              <w:t xml:space="preserve"> sur ces sujets,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propose</w:t>
            </w:r>
            <w:r w:rsidR="00257410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 w:rsidR="00B42581">
              <w:rPr>
                <w:rFonts w:ascii="Times New Roman" w:hAnsi="Times New Roman" w:cs="Times New Roman"/>
                <w:sz w:val="20"/>
                <w:szCs w:val="20"/>
              </w:rPr>
              <w:t xml:space="preserve"> des outils (ex. cahier des charges pour les éditeurs de logiciel, guides de bonnes pratiques à destination des </w:t>
            </w:r>
            <w:r w:rsidR="00B42581" w:rsidRPr="007D24E5">
              <w:rPr>
                <w:rFonts w:ascii="Times New Roman" w:hAnsi="Times New Roman" w:cs="Times New Roman"/>
                <w:b/>
                <w:sz w:val="20"/>
                <w:szCs w:val="20"/>
              </w:rPr>
              <w:t>DIM</w:t>
            </w:r>
            <w:r w:rsidR="00B42581">
              <w:rPr>
                <w:rFonts w:ascii="Times New Roman" w:hAnsi="Times New Roman" w:cs="Times New Roman"/>
                <w:sz w:val="20"/>
                <w:szCs w:val="20"/>
              </w:rPr>
              <w:t xml:space="preserve"> et des </w:t>
            </w:r>
            <w:r w:rsidR="00B42581" w:rsidRPr="007D24E5">
              <w:rPr>
                <w:rFonts w:ascii="Times New Roman" w:hAnsi="Times New Roman" w:cs="Times New Roman"/>
                <w:b/>
                <w:sz w:val="20"/>
                <w:szCs w:val="20"/>
              </w:rPr>
              <w:t>DAF</w:t>
            </w:r>
            <w:r w:rsidR="00B42581">
              <w:rPr>
                <w:rFonts w:ascii="Times New Roman" w:hAnsi="Times New Roman" w:cs="Times New Roman"/>
                <w:sz w:val="20"/>
                <w:szCs w:val="20"/>
              </w:rPr>
              <w:t>, etc.)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accompagne</w:t>
            </w:r>
            <w:r w:rsidR="003B7152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 w:rsidR="00B42581">
              <w:rPr>
                <w:rFonts w:ascii="Times New Roman" w:hAnsi="Times New Roman" w:cs="Times New Roman"/>
                <w:sz w:val="20"/>
                <w:szCs w:val="20"/>
              </w:rPr>
              <w:t xml:space="preserve"> leur déploiement dans </w:t>
            </w:r>
            <w:r w:rsidR="003755A1">
              <w:rPr>
                <w:rFonts w:ascii="Times New Roman" w:hAnsi="Times New Roman" w:cs="Times New Roman"/>
                <w:sz w:val="20"/>
                <w:szCs w:val="20"/>
              </w:rPr>
              <w:t xml:space="preserve">les établissements, et le cas échéant </w:t>
            </w:r>
            <w:r w:rsidR="00B42581">
              <w:rPr>
                <w:rFonts w:ascii="Times New Roman" w:hAnsi="Times New Roman" w:cs="Times New Roman"/>
                <w:sz w:val="20"/>
                <w:szCs w:val="20"/>
              </w:rPr>
              <w:t>les ARS.</w:t>
            </w:r>
            <w:r w:rsidR="00850C97">
              <w:rPr>
                <w:rFonts w:ascii="Times New Roman" w:hAnsi="Times New Roman" w:cs="Times New Roman"/>
                <w:sz w:val="20"/>
                <w:szCs w:val="20"/>
              </w:rPr>
              <w:t xml:space="preserve"> Il </w:t>
            </w:r>
            <w:r w:rsidR="003B7152">
              <w:rPr>
                <w:rFonts w:ascii="Times New Roman" w:hAnsi="Times New Roman" w:cs="Times New Roman"/>
                <w:sz w:val="20"/>
                <w:szCs w:val="20"/>
              </w:rPr>
              <w:t>sera</w:t>
            </w:r>
            <w:r w:rsidR="00850C97">
              <w:rPr>
                <w:rFonts w:ascii="Times New Roman" w:hAnsi="Times New Roman" w:cs="Times New Roman"/>
                <w:sz w:val="20"/>
                <w:szCs w:val="20"/>
              </w:rPr>
              <w:t xml:space="preserve"> ainsi </w:t>
            </w:r>
            <w:r w:rsidR="003755A1">
              <w:rPr>
                <w:rFonts w:ascii="Times New Roman" w:hAnsi="Times New Roman" w:cs="Times New Roman"/>
                <w:sz w:val="20"/>
                <w:szCs w:val="20"/>
              </w:rPr>
              <w:t>chargé</w:t>
            </w:r>
            <w:r w:rsidR="00850C97">
              <w:rPr>
                <w:rFonts w:ascii="Times New Roman" w:hAnsi="Times New Roman" w:cs="Times New Roman"/>
                <w:sz w:val="20"/>
                <w:szCs w:val="20"/>
              </w:rPr>
              <w:t xml:space="preserve"> du pilotage des travaux inter-établissements sur ces questions et de l’animation d’une communauté de DIM</w:t>
            </w:r>
            <w:r w:rsidR="003B7152">
              <w:rPr>
                <w:rFonts w:ascii="Times New Roman" w:hAnsi="Times New Roman" w:cs="Times New Roman"/>
                <w:sz w:val="20"/>
                <w:szCs w:val="20"/>
              </w:rPr>
              <w:t xml:space="preserve"> et de DAF</w:t>
            </w:r>
            <w:r w:rsidR="00850C97">
              <w:rPr>
                <w:rFonts w:ascii="Times New Roman" w:hAnsi="Times New Roman" w:cs="Times New Roman"/>
                <w:sz w:val="20"/>
                <w:szCs w:val="20"/>
              </w:rPr>
              <w:t xml:space="preserve"> représentative à l’échelle nationale.</w:t>
            </w:r>
          </w:p>
          <w:p w14:paraId="0343FD8A" w14:textId="76C87252" w:rsidR="00071935" w:rsidRPr="00B42581" w:rsidRDefault="00071935" w:rsidP="005462ED">
            <w:pPr>
              <w:numPr>
                <w:ilvl w:val="1"/>
                <w:numId w:val="2"/>
              </w:numPr>
              <w:spacing w:before="40"/>
              <w:ind w:left="709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Dans ce cadre, l</w:t>
            </w:r>
            <w:r w:rsidRPr="00B42581">
              <w:rPr>
                <w:rFonts w:ascii="Times New Roman" w:hAnsi="Times New Roman" w:cs="Times New Roman"/>
                <w:sz w:val="20"/>
                <w:szCs w:val="20"/>
              </w:rPr>
              <w:t xml:space="preserve">e chargé de mission </w:t>
            </w:r>
            <w:r w:rsidR="00257410">
              <w:rPr>
                <w:rFonts w:ascii="Times New Roman" w:hAnsi="Times New Roman" w:cs="Times New Roman"/>
                <w:sz w:val="20"/>
                <w:szCs w:val="20"/>
              </w:rPr>
              <w:t>sera</w:t>
            </w:r>
            <w:r w:rsidRPr="00B42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25E">
              <w:rPr>
                <w:rFonts w:ascii="Times New Roman" w:hAnsi="Times New Roman" w:cs="Times New Roman"/>
                <w:b/>
                <w:sz w:val="20"/>
                <w:szCs w:val="20"/>
              </w:rPr>
              <w:t>chef de projet optimisation des processus de valorisation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65025E" w:rsidRPr="007E5566">
              <w:rPr>
                <w:rFonts w:ascii="Times New Roman" w:hAnsi="Times New Roman" w:cs="Times New Roman"/>
                <w:b/>
                <w:sz w:val="20"/>
                <w:szCs w:val="20"/>
              </w:rPr>
              <w:t>facturation</w:t>
            </w:r>
            <w:r w:rsidR="006502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2581">
              <w:rPr>
                <w:rFonts w:ascii="Times New Roman" w:hAnsi="Times New Roman" w:cs="Times New Roman"/>
                <w:sz w:val="20"/>
                <w:szCs w:val="20"/>
              </w:rPr>
              <w:t xml:space="preserve"> sous la responsabilité du chef de programme SIMPHONIE, </w:t>
            </w:r>
            <w:r w:rsidR="0065025E">
              <w:rPr>
                <w:rFonts w:ascii="Times New Roman" w:hAnsi="Times New Roman" w:cs="Times New Roman"/>
                <w:sz w:val="20"/>
                <w:szCs w:val="20"/>
              </w:rPr>
              <w:t>en particulier dans les contextes de GHT et de FIDES.</w:t>
            </w:r>
          </w:p>
          <w:p w14:paraId="71D4BD53" w14:textId="64231D8F" w:rsidR="00850C97" w:rsidRDefault="00850C97" w:rsidP="005462ED">
            <w:pPr>
              <w:pStyle w:val="Retraitcorpsdetexte"/>
              <w:numPr>
                <w:ilvl w:val="0"/>
                <w:numId w:val="2"/>
              </w:numPr>
              <w:spacing w:before="100"/>
              <w:ind w:left="426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la </w:t>
            </w:r>
            <w:r w:rsidRPr="00F12681">
              <w:rPr>
                <w:b/>
                <w:sz w:val="20"/>
                <w:szCs w:val="20"/>
              </w:rPr>
              <w:t>réalisation d’analyses médico-économiques</w:t>
            </w:r>
            <w:r w:rsidR="00257410">
              <w:rPr>
                <w:b/>
                <w:sz w:val="20"/>
                <w:szCs w:val="20"/>
              </w:rPr>
              <w:t>,</w:t>
            </w:r>
            <w:r w:rsidRPr="00F12681">
              <w:rPr>
                <w:b/>
                <w:sz w:val="20"/>
                <w:szCs w:val="20"/>
              </w:rPr>
              <w:t xml:space="preserve"> notamment pour les établissements suivis par le COPERMO</w:t>
            </w:r>
            <w:r>
              <w:rPr>
                <w:sz w:val="20"/>
                <w:szCs w:val="20"/>
              </w:rPr>
              <w:t xml:space="preserve"> ou sous plan de</w:t>
            </w:r>
            <w:r w:rsidR="00257410">
              <w:rPr>
                <w:sz w:val="20"/>
                <w:szCs w:val="20"/>
              </w:rPr>
              <w:t xml:space="preserve"> retour à l’équilibre financier, et de l’évolution de la doctrine et des outils d’analyse dans ce contexte, en </w:t>
            </w:r>
            <w:r w:rsidR="00257410" w:rsidRPr="00B42581">
              <w:rPr>
                <w:sz w:val="20"/>
                <w:szCs w:val="20"/>
              </w:rPr>
              <w:t>apport</w:t>
            </w:r>
            <w:r w:rsidR="00257410">
              <w:rPr>
                <w:sz w:val="20"/>
                <w:szCs w:val="20"/>
              </w:rPr>
              <w:t>ant</w:t>
            </w:r>
            <w:r w:rsidR="00257410" w:rsidRPr="00B42581">
              <w:rPr>
                <w:sz w:val="20"/>
                <w:szCs w:val="20"/>
              </w:rPr>
              <w:t xml:space="preserve"> une expertise technique sur les diverses questions</w:t>
            </w:r>
            <w:r w:rsidR="00257410">
              <w:rPr>
                <w:sz w:val="20"/>
                <w:szCs w:val="20"/>
              </w:rPr>
              <w:t xml:space="preserve"> </w:t>
            </w:r>
            <w:r w:rsidR="003B7152">
              <w:rPr>
                <w:sz w:val="20"/>
                <w:szCs w:val="20"/>
              </w:rPr>
              <w:t xml:space="preserve">liées </w:t>
            </w:r>
            <w:r w:rsidR="00257410">
              <w:rPr>
                <w:sz w:val="20"/>
                <w:szCs w:val="20"/>
              </w:rPr>
              <w:t>au</w:t>
            </w:r>
            <w:r w:rsidR="00257410" w:rsidRPr="00B42581">
              <w:rPr>
                <w:sz w:val="20"/>
                <w:szCs w:val="20"/>
              </w:rPr>
              <w:t xml:space="preserve"> codage </w:t>
            </w:r>
            <w:r w:rsidR="00257410">
              <w:rPr>
                <w:sz w:val="20"/>
                <w:szCs w:val="20"/>
              </w:rPr>
              <w:t>et à la valorisation de l’activité par</w:t>
            </w:r>
            <w:r w:rsidR="00257410" w:rsidRPr="00B42581">
              <w:rPr>
                <w:sz w:val="20"/>
                <w:szCs w:val="20"/>
              </w:rPr>
              <w:t xml:space="preserve"> le DIM</w:t>
            </w:r>
            <w:r w:rsidR="00257410">
              <w:rPr>
                <w:sz w:val="20"/>
                <w:szCs w:val="20"/>
              </w:rPr>
              <w:t>.</w:t>
            </w:r>
          </w:p>
          <w:p w14:paraId="2978CD30" w14:textId="7989C53D" w:rsidR="00850C97" w:rsidRPr="00257410" w:rsidRDefault="00257410" w:rsidP="005462ED">
            <w:pPr>
              <w:pStyle w:val="Retraitcorpsdetexte"/>
              <w:numPr>
                <w:ilvl w:val="0"/>
                <w:numId w:val="2"/>
              </w:numPr>
              <w:spacing w:before="100"/>
              <w:ind w:left="426" w:hanging="357"/>
              <w:rPr>
                <w:sz w:val="20"/>
                <w:szCs w:val="20"/>
              </w:rPr>
            </w:pPr>
            <w:r w:rsidRPr="00257410">
              <w:rPr>
                <w:sz w:val="20"/>
                <w:szCs w:val="20"/>
              </w:rPr>
              <w:t>De l’accompagnement des ARS, des établissements et des éditeurs sur les sujets liés aux recettes.</w:t>
            </w:r>
          </w:p>
          <w:p w14:paraId="204AD6D0" w14:textId="3231D8F5" w:rsidR="00257410" w:rsidRDefault="00F33519" w:rsidP="005462ED">
            <w:pPr>
              <w:pStyle w:val="Retraitcorpsdetexte"/>
              <w:numPr>
                <w:ilvl w:val="0"/>
                <w:numId w:val="2"/>
              </w:numPr>
              <w:spacing w:before="100"/>
              <w:ind w:left="426" w:hanging="357"/>
              <w:rPr>
                <w:b/>
                <w:sz w:val="20"/>
                <w:szCs w:val="20"/>
              </w:rPr>
            </w:pPr>
            <w:r w:rsidRPr="00F33519">
              <w:rPr>
                <w:b/>
                <w:bCs/>
                <w:sz w:val="20"/>
                <w:szCs w:val="20"/>
              </w:rPr>
              <w:t xml:space="preserve">Du chantier </w:t>
            </w:r>
            <w:r w:rsidR="00B31AAF" w:rsidRPr="00F33519">
              <w:rPr>
                <w:b/>
                <w:sz w:val="20"/>
                <w:szCs w:val="20"/>
              </w:rPr>
              <w:t>« organisation des DIM »</w:t>
            </w:r>
            <w:r w:rsidR="003B7152">
              <w:rPr>
                <w:b/>
                <w:sz w:val="20"/>
                <w:szCs w:val="20"/>
              </w:rPr>
              <w:t>,</w:t>
            </w:r>
            <w:r w:rsidR="00B31AAF" w:rsidRPr="00F33519">
              <w:rPr>
                <w:b/>
                <w:sz w:val="20"/>
                <w:szCs w:val="20"/>
              </w:rPr>
              <w:t xml:space="preserve"> </w:t>
            </w:r>
            <w:r w:rsidR="00850C97">
              <w:rPr>
                <w:b/>
                <w:sz w:val="20"/>
                <w:szCs w:val="20"/>
              </w:rPr>
              <w:t xml:space="preserve">notamment </w:t>
            </w:r>
            <w:r w:rsidR="00B31AAF" w:rsidRPr="00F33519">
              <w:rPr>
                <w:b/>
                <w:sz w:val="20"/>
                <w:szCs w:val="20"/>
              </w:rPr>
              <w:t xml:space="preserve">dans le cadre de la mise en place des </w:t>
            </w:r>
            <w:r w:rsidR="00257410">
              <w:rPr>
                <w:b/>
                <w:sz w:val="20"/>
                <w:szCs w:val="20"/>
              </w:rPr>
              <w:t>GHT :</w:t>
            </w:r>
          </w:p>
          <w:p w14:paraId="1A6477EA" w14:textId="50D4BE7A" w:rsidR="00B31AAF" w:rsidRPr="00257410" w:rsidRDefault="003B7152" w:rsidP="00257410">
            <w:pPr>
              <w:numPr>
                <w:ilvl w:val="1"/>
                <w:numId w:val="2"/>
              </w:numPr>
              <w:spacing w:before="40"/>
              <w:ind w:left="709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Pour accompagner</w:t>
            </w:r>
            <w:r w:rsidR="00257410" w:rsidRPr="00257410">
              <w:rPr>
                <w:rFonts w:ascii="Times New Roman" w:hAnsi="Times New Roman" w:cs="Times New Roman"/>
                <w:sz w:val="20"/>
                <w:szCs w:val="20"/>
              </w:rPr>
              <w:t xml:space="preserve"> la mise en place de</w:t>
            </w:r>
            <w:r w:rsidR="002574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57410" w:rsidRPr="00257410">
              <w:rPr>
                <w:rFonts w:ascii="Times New Roman" w:hAnsi="Times New Roman" w:cs="Times New Roman"/>
                <w:sz w:val="20"/>
                <w:szCs w:val="20"/>
              </w:rPr>
              <w:t xml:space="preserve"> « DIM de territoire » </w:t>
            </w:r>
            <w:r w:rsidR="00F33519" w:rsidRPr="00257410">
              <w:rPr>
                <w:rFonts w:ascii="Times New Roman" w:hAnsi="Times New Roman" w:cs="Times New Roman"/>
                <w:sz w:val="20"/>
                <w:szCs w:val="20"/>
              </w:rPr>
              <w:t>il s’agira de suivre et d’animer</w:t>
            </w:r>
            <w:r w:rsidRPr="00257410">
              <w:rPr>
                <w:rFonts w:ascii="Times New Roman" w:hAnsi="Times New Roman" w:cs="Times New Roman"/>
                <w:sz w:val="20"/>
                <w:szCs w:val="20"/>
              </w:rPr>
              <w:t xml:space="preserve"> 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57410">
              <w:rPr>
                <w:rFonts w:ascii="Times New Roman" w:hAnsi="Times New Roman" w:cs="Times New Roman"/>
                <w:sz w:val="20"/>
                <w:szCs w:val="20"/>
              </w:rPr>
              <w:t xml:space="preserve"> déploiement</w:t>
            </w:r>
            <w:r w:rsidR="00F33519" w:rsidRPr="00257410">
              <w:rPr>
                <w:rFonts w:ascii="Times New Roman" w:hAnsi="Times New Roman" w:cs="Times New Roman"/>
                <w:sz w:val="20"/>
                <w:szCs w:val="20"/>
              </w:rPr>
              <w:t>, en lien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avec la mission nationale GHT</w:t>
            </w:r>
            <w:r w:rsidR="002574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3519" w:rsidRPr="00257410">
              <w:rPr>
                <w:rFonts w:ascii="Times New Roman" w:hAnsi="Times New Roman" w:cs="Times New Roman"/>
                <w:sz w:val="20"/>
                <w:szCs w:val="20"/>
              </w:rPr>
              <w:t xml:space="preserve"> en proposant notamment des outils, modèles d’organisation, guides etc. pour les établissements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et en participant à la consolidation des retours d’expériences</w:t>
            </w:r>
            <w:r w:rsidR="00F33519" w:rsidRPr="0025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7B509E" w14:textId="7F18569A" w:rsidR="00257410" w:rsidRPr="001E364C" w:rsidRDefault="00257410" w:rsidP="00257410">
            <w:pPr>
              <w:numPr>
                <w:ilvl w:val="1"/>
                <w:numId w:val="2"/>
              </w:numPr>
              <w:spacing w:before="40"/>
              <w:ind w:left="709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Plus globalement, </w:t>
            </w:r>
            <w:r w:rsidR="003B7152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participer</w:t>
            </w:r>
            <w:r w:rsidR="003B715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aux réflexions relatives aux évolutions des métiers et compétences des équipes DIM, et des formations à mettre en place pour les médecins et les TIM.</w:t>
            </w:r>
          </w:p>
          <w:p w14:paraId="63A0C9B1" w14:textId="77777777" w:rsidR="00642EFB" w:rsidRPr="00B31AAF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67BEB" w14:textId="77777777" w:rsidR="00642EFB" w:rsidRPr="00B31AAF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A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Activités annexes</w:t>
            </w:r>
            <w:r w:rsidRPr="00B31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3B5" w:rsidRPr="003853B5">
              <w:rPr>
                <w:rFonts w:ascii="Times New Roman" w:hAnsi="Times New Roman" w:cs="Times New Roman"/>
                <w:position w:val="10"/>
                <w:sz w:val="20"/>
                <w:szCs w:val="20"/>
              </w:rPr>
              <w:t>(7)</w:t>
            </w:r>
            <w:r w:rsidRPr="00B31AA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14:paraId="38ACC070" w14:textId="77777777" w:rsidR="00642EFB" w:rsidRPr="00B31AAF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F48E6" w14:textId="77777777" w:rsidR="00642EFB" w:rsidRPr="006358D4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A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</w:t>
            </w:r>
            <w:r w:rsidRPr="00E67E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rtenaires institutionnels</w:t>
            </w:r>
            <w:r w:rsidRPr="00635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8D4">
              <w:rPr>
                <w:position w:val="10"/>
                <w:sz w:val="13"/>
              </w:rPr>
              <w:t>(8)</w:t>
            </w:r>
            <w:r w:rsidRPr="006358D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14:paraId="661E1D43" w14:textId="6DCD3DD4" w:rsidR="00642EFB" w:rsidRPr="006358D4" w:rsidRDefault="00642EFB" w:rsidP="005462ED">
            <w:pPr>
              <w:pStyle w:val="Retraitcorpsdetexte"/>
              <w:spacing w:before="1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sein de la DGOS : l’ensem</w:t>
            </w:r>
            <w:r w:rsidR="001E364C">
              <w:rPr>
                <w:sz w:val="20"/>
                <w:szCs w:val="20"/>
              </w:rPr>
              <w:t>ble des bureaux de la direction, en particulier la SDPF,</w:t>
            </w:r>
            <w:r w:rsidR="00F12681">
              <w:rPr>
                <w:sz w:val="20"/>
                <w:szCs w:val="20"/>
              </w:rPr>
              <w:t xml:space="preserve"> la mission nationale GHT, </w:t>
            </w:r>
            <w:r w:rsidR="001E364C" w:rsidRPr="001E364C">
              <w:rPr>
                <w:sz w:val="20"/>
                <w:szCs w:val="20"/>
              </w:rPr>
              <w:t>R1 (synthèse organisationnelle et financière) et R5 (évaluation, modèles et méthodes)</w:t>
            </w:r>
            <w:r w:rsidR="00EA5247">
              <w:rPr>
                <w:sz w:val="20"/>
                <w:szCs w:val="20"/>
              </w:rPr>
              <w:t> ;</w:t>
            </w:r>
          </w:p>
          <w:p w14:paraId="2C557AE4" w14:textId="204EB238" w:rsidR="00642EFB" w:rsidRDefault="00CA011E" w:rsidP="005462ED">
            <w:pPr>
              <w:pStyle w:val="Retraitcorpsdetexte"/>
              <w:spacing w:before="1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</w:t>
            </w:r>
            <w:r w:rsidR="00642EFB">
              <w:rPr>
                <w:sz w:val="20"/>
                <w:szCs w:val="20"/>
              </w:rPr>
              <w:t xml:space="preserve"> l’extérieur : </w:t>
            </w:r>
            <w:r w:rsidR="001E364C">
              <w:rPr>
                <w:sz w:val="20"/>
                <w:szCs w:val="20"/>
              </w:rPr>
              <w:t xml:space="preserve">DSS, </w:t>
            </w:r>
            <w:proofErr w:type="spellStart"/>
            <w:r>
              <w:rPr>
                <w:sz w:val="20"/>
                <w:szCs w:val="20"/>
              </w:rPr>
              <w:t>DGFiP</w:t>
            </w:r>
            <w:proofErr w:type="spellEnd"/>
            <w:r>
              <w:rPr>
                <w:sz w:val="20"/>
                <w:szCs w:val="20"/>
              </w:rPr>
              <w:t xml:space="preserve">, ARS, ANAP, ASIP Santé, ATIH, </w:t>
            </w:r>
            <w:r w:rsidR="00642EFB">
              <w:rPr>
                <w:sz w:val="20"/>
                <w:szCs w:val="20"/>
              </w:rPr>
              <w:t>CNAMTS</w:t>
            </w:r>
            <w:r>
              <w:rPr>
                <w:sz w:val="20"/>
                <w:szCs w:val="20"/>
              </w:rPr>
              <w:t>, complémentaires santé</w:t>
            </w:r>
            <w:r w:rsidR="00642E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établissements de santé, </w:t>
            </w:r>
            <w:r w:rsidR="00642EFB">
              <w:rPr>
                <w:sz w:val="20"/>
                <w:szCs w:val="20"/>
              </w:rPr>
              <w:t xml:space="preserve">fédérations hospitalières, </w:t>
            </w:r>
            <w:r>
              <w:rPr>
                <w:sz w:val="20"/>
                <w:szCs w:val="20"/>
              </w:rPr>
              <w:t>UNASS</w:t>
            </w:r>
            <w:r w:rsidR="007F5262">
              <w:rPr>
                <w:sz w:val="20"/>
                <w:szCs w:val="20"/>
              </w:rPr>
              <w:t>, éditeurs hospitaliers…</w:t>
            </w:r>
          </w:p>
          <w:p w14:paraId="6629EDFB" w14:textId="77777777" w:rsidR="00642EFB" w:rsidRPr="006358D4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BA29A" w14:textId="77777777" w:rsidR="00642EFB" w:rsidRPr="006358D4" w:rsidRDefault="00642EFB" w:rsidP="00642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8D4">
              <w:rPr>
                <w:rFonts w:ascii="Times New Roman" w:hAnsi="Times New Roman" w:cs="Times New Roman"/>
                <w:sz w:val="20"/>
                <w:szCs w:val="20"/>
              </w:rPr>
              <w:t xml:space="preserve">Spécificités du poste / Contraintes </w:t>
            </w:r>
            <w:r w:rsidRPr="006358D4">
              <w:rPr>
                <w:position w:val="10"/>
                <w:sz w:val="13"/>
              </w:rPr>
              <w:t>(9)</w:t>
            </w:r>
            <w:r w:rsidRPr="006358D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</w:p>
          <w:p w14:paraId="7AB9E7C7" w14:textId="77777777" w:rsidR="00642EFB" w:rsidRDefault="00642EFB" w:rsidP="00642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8FDA49E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EFB" w:rsidRPr="00603981" w14:paraId="4A288DA7" w14:textId="77777777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7A4C2" w14:textId="77777777"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lastRenderedPageBreak/>
              <w:t>PROFIL SOUHAITE</w:t>
            </w:r>
          </w:p>
        </w:tc>
      </w:tr>
      <w:tr w:rsidR="00642EFB" w:rsidRPr="00603981" w14:paraId="249F78A4" w14:textId="77777777" w:rsidTr="007734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F1E15" w14:textId="77777777" w:rsidR="00642EFB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F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Compétences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requises sur le poste </w:t>
            </w:r>
            <w:r>
              <w:rPr>
                <w:position w:val="10"/>
                <w:sz w:val="13"/>
              </w:rPr>
              <w:t>(10)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4C1BA02" w14:textId="77777777" w:rsidR="00642EFB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09C946" w14:textId="77777777" w:rsidR="00642EFB" w:rsidRDefault="00642EFB" w:rsidP="007734A8">
            <w:pPr>
              <w:rPr>
                <w:position w:val="10"/>
                <w:sz w:val="13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Connaissances</w:t>
            </w:r>
            <w:r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position w:val="10"/>
                <w:sz w:val="13"/>
              </w:rPr>
              <w:t>(10)</w:t>
            </w:r>
          </w:p>
          <w:p w14:paraId="5D7B67A8" w14:textId="77777777" w:rsidR="00642EFB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84"/>
            </w:tblGrid>
            <w:tr w:rsidR="00F12681" w:rsidRPr="009947A7" w14:paraId="7918CF6D" w14:textId="77777777" w:rsidTr="007734A8">
              <w:tc>
                <w:tcPr>
                  <w:tcW w:w="10684" w:type="dxa"/>
                </w:tcPr>
                <w:p w14:paraId="62448114" w14:textId="77777777" w:rsidR="00F12681" w:rsidRDefault="00F12681" w:rsidP="00F1268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Connaissances expertes de la chaine de facturation et de codage, DIM, PMSI</w:t>
                  </w:r>
                </w:p>
              </w:tc>
            </w:tr>
            <w:tr w:rsidR="00642EFB" w:rsidRPr="009947A7" w14:paraId="26CA461E" w14:textId="77777777" w:rsidTr="007734A8">
              <w:tc>
                <w:tcPr>
                  <w:tcW w:w="10684" w:type="dxa"/>
                </w:tcPr>
                <w:p w14:paraId="47DA8FC5" w14:textId="77777777" w:rsidR="00642EFB" w:rsidRPr="009947A7" w:rsidRDefault="00642EFB" w:rsidP="007734A8">
                  <w:pPr>
                    <w:rPr>
                      <w:position w:val="10"/>
                      <w:sz w:val="13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Connaissances expertes en gestion de projet</w:t>
                  </w:r>
                </w:p>
              </w:tc>
            </w:tr>
            <w:tr w:rsidR="00642EFB" w:rsidRPr="009947A7" w14:paraId="08023277" w14:textId="77777777" w:rsidTr="007734A8">
              <w:tc>
                <w:tcPr>
                  <w:tcW w:w="10684" w:type="dxa"/>
                </w:tcPr>
                <w:p w14:paraId="38F0C6AA" w14:textId="77777777" w:rsidR="00642EFB" w:rsidRPr="009947A7" w:rsidRDefault="00642EFB" w:rsidP="007734A8">
                  <w:pPr>
                    <w:rPr>
                      <w:position w:val="10"/>
                      <w:sz w:val="13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Connaissance</w:t>
                  </w:r>
                  <w:r w:rsidR="00F1268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solides en gestion des politiques publiques</w:t>
                  </w:r>
                </w:p>
              </w:tc>
            </w:tr>
            <w:tr w:rsidR="00642EFB" w:rsidRPr="009947A7" w14:paraId="349F7517" w14:textId="77777777" w:rsidTr="007734A8">
              <w:tc>
                <w:tcPr>
                  <w:tcW w:w="10684" w:type="dxa"/>
                </w:tcPr>
                <w:p w14:paraId="5756B660" w14:textId="77777777" w:rsidR="00642EFB" w:rsidRPr="009947A7" w:rsidRDefault="00642EFB" w:rsidP="007734A8">
                  <w:pPr>
                    <w:rPr>
                      <w:position w:val="10"/>
                      <w:sz w:val="13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Connaissance solide du secteur hospitalier et de ses acteurs</w:t>
                  </w:r>
                </w:p>
              </w:tc>
            </w:tr>
          </w:tbl>
          <w:p w14:paraId="645BC2A1" w14:textId="77777777" w:rsidR="00642EFB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467B12" w14:textId="77777777" w:rsidR="00642EFB" w:rsidRPr="006358D4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1"/>
              <w:gridCol w:w="1866"/>
              <w:gridCol w:w="544"/>
              <w:gridCol w:w="550"/>
              <w:gridCol w:w="544"/>
              <w:gridCol w:w="544"/>
            </w:tblGrid>
            <w:tr w:rsidR="00642EFB" w:rsidRPr="006358D4" w14:paraId="477F537D" w14:textId="77777777" w:rsidTr="007734A8"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C408C" w14:textId="77777777" w:rsidR="00642EFB" w:rsidRPr="006358D4" w:rsidRDefault="00642EFB" w:rsidP="007734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520FD" w14:textId="77777777" w:rsidR="00642EFB" w:rsidRPr="006358D4" w:rsidRDefault="00642EFB" w:rsidP="007734A8">
                  <w:pPr>
                    <w:ind w:left="-39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</w:t>
                  </w:r>
                  <w:r w:rsidRPr="006358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Niveau de mise en œuvre</w:t>
                  </w:r>
                </w:p>
              </w:tc>
            </w:tr>
            <w:tr w:rsidR="00642EFB" w:rsidRPr="006358D4" w14:paraId="06E4E7B8" w14:textId="77777777" w:rsidTr="007734A8">
              <w:tc>
                <w:tcPr>
                  <w:tcW w:w="8447" w:type="dxa"/>
                  <w:gridSpan w:val="2"/>
                  <w:tcBorders>
                    <w:top w:val="nil"/>
                    <w:left w:val="nil"/>
                  </w:tcBorders>
                </w:tcPr>
                <w:p w14:paraId="7AB2CA7B" w14:textId="77777777" w:rsidR="00642EFB" w:rsidRDefault="00642EFB" w:rsidP="007734A8">
                  <w:pPr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Savoir-faire</w:t>
                  </w:r>
                  <w:r w:rsidRPr="006358D4">
                    <w:rPr>
                      <w:position w:val="10"/>
                      <w:sz w:val="13"/>
                    </w:rPr>
                    <w:t>(10)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 </w:t>
                  </w: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 : expert / M : maitrise / A : application / N : notions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</w:t>
                  </w:r>
                  <w:r w:rsidRPr="006358D4">
                    <w:rPr>
                      <w:rFonts w:ascii="Arial Black" w:hAnsi="Arial Black"/>
                      <w:b/>
                      <w:sz w:val="20"/>
                      <w:szCs w:val="20"/>
                    </w:rPr>
                    <w:t xml:space="preserve"> 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14:paraId="380EDC5A" w14:textId="77777777" w:rsidR="00642EFB" w:rsidRPr="006358D4" w:rsidRDefault="00642EFB" w:rsidP="007734A8">
                  <w:pPr>
                    <w:rPr>
                      <w:rFonts w:ascii="Arial Black" w:hAnsi="Arial Black"/>
                      <w:sz w:val="18"/>
                      <w:szCs w:val="18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14:paraId="2D28325A" w14:textId="77777777" w:rsidR="00642EFB" w:rsidRPr="006358D4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550" w:type="dxa"/>
                  <w:tcBorders>
                    <w:top w:val="nil"/>
                  </w:tcBorders>
                </w:tcPr>
                <w:p w14:paraId="7A206F5F" w14:textId="77777777" w:rsidR="00642EFB" w:rsidRPr="006358D4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44" w:type="dxa"/>
                  <w:tcBorders>
                    <w:top w:val="nil"/>
                  </w:tcBorders>
                </w:tcPr>
                <w:p w14:paraId="495D970F" w14:textId="77777777" w:rsidR="00642EFB" w:rsidRPr="006358D4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4" w:type="dxa"/>
                  <w:tcBorders>
                    <w:top w:val="nil"/>
                    <w:right w:val="nil"/>
                  </w:tcBorders>
                </w:tcPr>
                <w:p w14:paraId="2678E48E" w14:textId="77777777" w:rsidR="00642EFB" w:rsidRPr="006358D4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</w:tr>
            <w:tr w:rsidR="00642EFB" w:rsidRPr="006358D4" w14:paraId="416333A0" w14:textId="77777777" w:rsidTr="007734A8">
              <w:tc>
                <w:tcPr>
                  <w:tcW w:w="8447" w:type="dxa"/>
                  <w:gridSpan w:val="2"/>
                </w:tcPr>
                <w:p w14:paraId="169A1FF0" w14:textId="77777777" w:rsidR="00642EFB" w:rsidRPr="00DF3977" w:rsidRDefault="00642EFB" w:rsidP="007734A8">
                  <w:pPr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Capacité à gérer des projets complexes</w:t>
                  </w:r>
                </w:p>
              </w:tc>
              <w:tc>
                <w:tcPr>
                  <w:tcW w:w="544" w:type="dxa"/>
                </w:tcPr>
                <w:p w14:paraId="31C80677" w14:textId="77777777" w:rsidR="00642EFB" w:rsidRPr="00DF3977" w:rsidRDefault="00F12681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14:paraId="61ACD99F" w14:textId="77777777" w:rsidR="00642EFB" w:rsidRPr="00DF3977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14:paraId="3F259329" w14:textId="77777777"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14:paraId="1F8B630A" w14:textId="77777777" w:rsidR="00642EFB" w:rsidRPr="00DF3977" w:rsidRDefault="00642EFB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12681" w:rsidRPr="006358D4" w14:paraId="60903898" w14:textId="77777777" w:rsidTr="007734A8">
              <w:tc>
                <w:tcPr>
                  <w:tcW w:w="8447" w:type="dxa"/>
                  <w:gridSpan w:val="2"/>
                </w:tcPr>
                <w:p w14:paraId="15C0556C" w14:textId="77777777" w:rsidR="00F12681" w:rsidRPr="00DF3977" w:rsidRDefault="00F12681" w:rsidP="007734A8">
                  <w:pPr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Capacité à organiser et structurer un programme de travail</w:t>
                  </w:r>
                </w:p>
              </w:tc>
              <w:tc>
                <w:tcPr>
                  <w:tcW w:w="544" w:type="dxa"/>
                </w:tcPr>
                <w:p w14:paraId="0E99D0FA" w14:textId="77777777" w:rsidR="00F12681" w:rsidRPr="00DF3977" w:rsidRDefault="00F12681" w:rsidP="003A348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14:paraId="3DF2B7E6" w14:textId="77777777" w:rsidR="00F12681" w:rsidRPr="00DF3977" w:rsidRDefault="00F12681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14:paraId="2385CB6C" w14:textId="77777777" w:rsidR="00F12681" w:rsidRPr="00DF3977" w:rsidRDefault="00F12681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14:paraId="5ED9B20B" w14:textId="77777777" w:rsidR="00F12681" w:rsidRPr="00DF3977" w:rsidRDefault="00F12681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12681" w:rsidRPr="006358D4" w14:paraId="370ADC93" w14:textId="77777777" w:rsidTr="007734A8">
              <w:tc>
                <w:tcPr>
                  <w:tcW w:w="8447" w:type="dxa"/>
                  <w:gridSpan w:val="2"/>
                </w:tcPr>
                <w:p w14:paraId="17D80EF1" w14:textId="77777777" w:rsidR="00F12681" w:rsidRPr="00DF3977" w:rsidRDefault="00F12681" w:rsidP="007734A8">
                  <w:pPr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Capacité à proposer des solutions/ des évolutions des dispositifs/ politiques en place</w:t>
                  </w:r>
                </w:p>
              </w:tc>
              <w:tc>
                <w:tcPr>
                  <w:tcW w:w="544" w:type="dxa"/>
                </w:tcPr>
                <w:p w14:paraId="56C1E05B" w14:textId="77777777" w:rsidR="00F12681" w:rsidRPr="00DF3977" w:rsidRDefault="00F12681" w:rsidP="003A348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0" w:type="dxa"/>
                </w:tcPr>
                <w:p w14:paraId="66C8F4B9" w14:textId="77777777" w:rsidR="00F12681" w:rsidRPr="00DF3977" w:rsidRDefault="00F12681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14:paraId="46614C1A" w14:textId="77777777" w:rsidR="00F12681" w:rsidRPr="00DF3977" w:rsidRDefault="00F12681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14:paraId="1DB154B1" w14:textId="77777777" w:rsidR="00F12681" w:rsidRPr="00DF3977" w:rsidRDefault="00F12681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12681" w:rsidRPr="006358D4" w14:paraId="0E7C8C61" w14:textId="77777777" w:rsidTr="007734A8">
              <w:tc>
                <w:tcPr>
                  <w:tcW w:w="8447" w:type="dxa"/>
                  <w:gridSpan w:val="2"/>
                </w:tcPr>
                <w:p w14:paraId="36BCB7D0" w14:textId="77777777" w:rsidR="00F12681" w:rsidRPr="00DF3977" w:rsidRDefault="00F12681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Capacité à rédiger des notes de synthèse et à mettre en avant les éléments structurants d’une décision</w:t>
                  </w:r>
                </w:p>
              </w:tc>
              <w:tc>
                <w:tcPr>
                  <w:tcW w:w="544" w:type="dxa"/>
                </w:tcPr>
                <w:p w14:paraId="00E47A30" w14:textId="77777777" w:rsidR="00F12681" w:rsidRPr="00DF3977" w:rsidRDefault="00F12681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</w:tcPr>
                <w:p w14:paraId="58302BD3" w14:textId="77777777" w:rsidR="00F12681" w:rsidRPr="00DF3977" w:rsidRDefault="00F12681" w:rsidP="007734A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97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4" w:type="dxa"/>
                </w:tcPr>
                <w:p w14:paraId="4B0E13D2" w14:textId="77777777" w:rsidR="00F12681" w:rsidRPr="00DF3977" w:rsidRDefault="00F12681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</w:tcPr>
                <w:p w14:paraId="761B403E" w14:textId="77777777" w:rsidR="00F12681" w:rsidRPr="00DF3977" w:rsidRDefault="00F12681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12681" w:rsidRPr="006358D4" w14:paraId="005F9284" w14:textId="77777777" w:rsidTr="007734A8">
              <w:tc>
                <w:tcPr>
                  <w:tcW w:w="10629" w:type="dxa"/>
                  <w:gridSpan w:val="6"/>
                  <w:tcBorders>
                    <w:top w:val="nil"/>
                  </w:tcBorders>
                </w:tcPr>
                <w:p w14:paraId="5B221078" w14:textId="77777777" w:rsidR="00F12681" w:rsidRPr="006358D4" w:rsidRDefault="00F12681" w:rsidP="007734A8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E </w:t>
                  </w:r>
                  <w:r w:rsidRPr="00635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- L’agent doit savoir agir dans un contexte complexe, faire preuve de créativité, trouver de nouvelles fonctions, former d’autres agents et  être référent dans le domaine</w:t>
                  </w:r>
                </w:p>
                <w:p w14:paraId="44DEC461" w14:textId="77777777" w:rsidR="00F12681" w:rsidRPr="006358D4" w:rsidRDefault="00F12681" w:rsidP="007734A8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35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M - L’agent met en œuvre la compétence de manière régulière, peut corriger et améliorer le processus, conseiller les autres agents, optimiser le résultat </w:t>
                  </w:r>
                </w:p>
                <w:p w14:paraId="31208F96" w14:textId="77777777" w:rsidR="00F12681" w:rsidRPr="006358D4" w:rsidRDefault="00F12681" w:rsidP="007734A8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35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A -  L’agent doit savoir effectuer, de manière occasionnelle ou régulière, correctement les activités, sous le contrôle d’un autre agent, et savoir repérer les dysfonctionnements </w:t>
                  </w:r>
                </w:p>
                <w:p w14:paraId="493138DF" w14:textId="77777777" w:rsidR="00F12681" w:rsidRPr="006358D4" w:rsidRDefault="00F12681" w:rsidP="007734A8">
                  <w:pPr>
                    <w:tabs>
                      <w:tab w:val="left" w:leader="hyphen" w:pos="3969"/>
                      <w:tab w:val="left" w:leader="hyphen" w:pos="7938"/>
                      <w:tab w:val="left" w:leader="hyphen" w:pos="9072"/>
                    </w:tabs>
                    <w:ind w:left="427" w:hanging="42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35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N -  L’agent doit disposer de notions de base, de repères généraux sur l’activité ou le processus (vocabulaire de base, principales tâches, connaissance du processus, global…)</w:t>
                  </w:r>
                </w:p>
              </w:tc>
            </w:tr>
            <w:tr w:rsidR="00F12681" w:rsidRPr="006358D4" w14:paraId="4E35C0CB" w14:textId="77777777" w:rsidTr="007734A8">
              <w:tc>
                <w:tcPr>
                  <w:tcW w:w="10629" w:type="dxa"/>
                  <w:gridSpan w:val="6"/>
                  <w:tcBorders>
                    <w:top w:val="triple" w:sz="4" w:space="0" w:color="auto"/>
                  </w:tcBorders>
                </w:tcPr>
                <w:p w14:paraId="6D847AB6" w14:textId="77777777" w:rsidR="00F12681" w:rsidRPr="006358D4" w:rsidRDefault="00F12681" w:rsidP="007734A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E649122" w14:textId="77777777" w:rsidR="00F12681" w:rsidRDefault="00F12681" w:rsidP="007734A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358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Savoir être nécessaire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Pr="006358D4">
                    <w:rPr>
                      <w:position w:val="10"/>
                      <w:sz w:val="13"/>
                    </w:rPr>
                    <w:t>(11)</w:t>
                  </w:r>
                  <w:r w:rsidRPr="006358D4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358D4">
                    <w:rPr>
                      <w:rFonts w:ascii="Times New Roman" w:hAnsi="Times New Roman" w:cs="Times New Roman"/>
                      <w:bCs/>
                      <w:color w:val="0000FF"/>
                      <w:sz w:val="20"/>
                      <w:szCs w:val="20"/>
                    </w:rPr>
                    <w:t xml:space="preserve">    </w:t>
                  </w:r>
                  <w:r w:rsidRPr="006358D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(il est recommandé de mettre en gras la ou les compétences clés attendues) </w:t>
                  </w:r>
                </w:p>
                <w:p w14:paraId="43206E56" w14:textId="77777777" w:rsidR="00F12681" w:rsidRPr="006358D4" w:rsidRDefault="00F12681" w:rsidP="007734A8">
                  <w:pPr>
                    <w:rPr>
                      <w:b/>
                    </w:rPr>
                  </w:pPr>
                </w:p>
              </w:tc>
            </w:tr>
            <w:tr w:rsidR="00F12681" w:rsidRPr="006358D4" w14:paraId="3D355B5B" w14:textId="77777777" w:rsidTr="007734A8">
              <w:tc>
                <w:tcPr>
                  <w:tcW w:w="10629" w:type="dxa"/>
                  <w:gridSpan w:val="6"/>
                </w:tcPr>
                <w:p w14:paraId="7F3206A1" w14:textId="77777777" w:rsidR="00F12681" w:rsidRPr="00545727" w:rsidRDefault="00F12681" w:rsidP="007734A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457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Aptitude au travail en équipe</w:t>
                  </w:r>
                </w:p>
              </w:tc>
            </w:tr>
            <w:tr w:rsidR="00F12681" w:rsidRPr="006358D4" w14:paraId="3752EA5F" w14:textId="77777777" w:rsidTr="007734A8">
              <w:tc>
                <w:tcPr>
                  <w:tcW w:w="10629" w:type="dxa"/>
                  <w:gridSpan w:val="6"/>
                </w:tcPr>
                <w:p w14:paraId="42FE781E" w14:textId="77777777" w:rsidR="00F12681" w:rsidRPr="00545727" w:rsidRDefault="00F12681" w:rsidP="007734A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457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Rigueur et sens de l’organisation du travail</w:t>
                  </w:r>
                </w:p>
              </w:tc>
            </w:tr>
            <w:tr w:rsidR="00F12681" w:rsidRPr="006358D4" w14:paraId="3250F190" w14:textId="77777777" w:rsidTr="007734A8">
              <w:trPr>
                <w:trHeight w:val="61"/>
              </w:trPr>
              <w:tc>
                <w:tcPr>
                  <w:tcW w:w="10629" w:type="dxa"/>
                  <w:gridSpan w:val="6"/>
                </w:tcPr>
                <w:p w14:paraId="02F5FF54" w14:textId="77777777" w:rsidR="00F12681" w:rsidRPr="00545727" w:rsidRDefault="00F12681" w:rsidP="007734A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4572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Autonomie</w:t>
                  </w:r>
                </w:p>
              </w:tc>
            </w:tr>
          </w:tbl>
          <w:p w14:paraId="664FF60F" w14:textId="77777777" w:rsidR="00642EFB" w:rsidRPr="00603981" w:rsidRDefault="00642EFB" w:rsidP="007734A8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4E3E13B" w14:textId="77777777" w:rsidR="00642EFB" w:rsidRDefault="00642EFB" w:rsidP="00642EF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642EFB" w:rsidRPr="00603981" w14:paraId="0D6ED7EA" w14:textId="77777777" w:rsidTr="007734A8">
        <w:tc>
          <w:tcPr>
            <w:tcW w:w="10912" w:type="dxa"/>
          </w:tcPr>
          <w:p w14:paraId="05444A03" w14:textId="77777777" w:rsidR="00642EFB" w:rsidRPr="00603981" w:rsidRDefault="00642EFB" w:rsidP="00773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b/>
                <w:sz w:val="20"/>
                <w:szCs w:val="20"/>
              </w:rPr>
              <w:t>Expérience professionnelle</w:t>
            </w:r>
          </w:p>
          <w:p w14:paraId="27D803B2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29CC1" w14:textId="77777777" w:rsidR="00642EFB" w:rsidRPr="00603981" w:rsidRDefault="00642EFB" w:rsidP="007734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 le poste peut convenir à un premier poste dans le domaine ou à une nouvelle orientation professionnelle </w:t>
            </w:r>
          </w:p>
          <w:p w14:paraId="561470D4" w14:textId="77777777" w:rsidR="00642EFB" w:rsidRPr="00603981" w:rsidRDefault="00D8654B" w:rsidP="007734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2E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B2BFC">
              <w:rPr>
                <w:rFonts w:ascii="Times New Roman" w:hAnsi="Times New Roman" w:cs="Times New Roman"/>
                <w:sz w:val="20"/>
                <w:szCs w:val="20"/>
              </w:rPr>
            </w:r>
            <w:r w:rsidR="009B2B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42EFB" w:rsidRPr="00603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ou expérience professionnelle souhaitée dans le domaine : </w:t>
            </w:r>
          </w:p>
          <w:p w14:paraId="56EEF517" w14:textId="77777777" w:rsidR="009F704F" w:rsidRDefault="00F12681" w:rsidP="005462ED">
            <w:pPr>
              <w:pStyle w:val="Retraitcorpsdetexte"/>
              <w:spacing w:before="14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Profil recherché</w:t>
            </w:r>
            <w:r w:rsidR="009F704F">
              <w:rPr>
                <w:color w:val="000000"/>
                <w:sz w:val="20"/>
                <w:szCs w:val="20"/>
              </w:rPr>
              <w:t xml:space="preserve"> : </w:t>
            </w:r>
            <w:r w:rsidRPr="005462ED">
              <w:rPr>
                <w:b/>
                <w:color w:val="000000"/>
                <w:sz w:val="20"/>
                <w:szCs w:val="20"/>
              </w:rPr>
              <w:t>m</w:t>
            </w:r>
            <w:r w:rsidR="009F704F" w:rsidRPr="005462ED">
              <w:rPr>
                <w:b/>
                <w:color w:val="000000"/>
                <w:sz w:val="20"/>
                <w:szCs w:val="20"/>
              </w:rPr>
              <w:t>édecin DIM</w:t>
            </w:r>
          </w:p>
          <w:p w14:paraId="55F1E45D" w14:textId="77777777" w:rsidR="009F704F" w:rsidRPr="009F704F" w:rsidRDefault="009F704F" w:rsidP="005462ED">
            <w:pPr>
              <w:numPr>
                <w:ilvl w:val="1"/>
                <w:numId w:val="2"/>
              </w:numPr>
              <w:spacing w:before="40"/>
              <w:ind w:left="709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Connaissance du fonctionnement des établissements de santé, et plus spécialement du processus de </w:t>
            </w:r>
            <w:r w:rsidR="00EC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valorisation / </w:t>
            </w:r>
            <w:r w:rsidRPr="009F7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facturation</w:t>
            </w:r>
            <w:r w:rsidR="00EC0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l’activité</w:t>
            </w:r>
            <w:r w:rsidRPr="009F7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(organisation, système d’information, etc.) et du DIM</w:t>
            </w:r>
          </w:p>
          <w:p w14:paraId="3BD2B84D" w14:textId="3D35A741" w:rsidR="009F704F" w:rsidRPr="009F704F" w:rsidRDefault="009F704F" w:rsidP="005462ED">
            <w:pPr>
              <w:numPr>
                <w:ilvl w:val="1"/>
                <w:numId w:val="2"/>
              </w:numPr>
              <w:spacing w:before="40"/>
              <w:ind w:left="709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Connaissance de la réglementation applicable en matière de </w:t>
            </w:r>
            <w:r w:rsidR="005462ED" w:rsidRPr="009F7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PMSI</w:t>
            </w:r>
            <w:r w:rsidR="0054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462ED" w:rsidRPr="009F7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codage</w:t>
            </w:r>
            <w:r w:rsidR="0054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valorisation /</w:t>
            </w:r>
            <w:r w:rsidR="005462ED" w:rsidRPr="009F7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facturation</w:t>
            </w:r>
          </w:p>
          <w:p w14:paraId="60DCB093" w14:textId="77777777" w:rsidR="00642EFB" w:rsidRPr="00603981" w:rsidRDefault="00642EFB" w:rsidP="007734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05DDDAF" w14:textId="77777777" w:rsidR="00642EFB" w:rsidRDefault="00642EFB" w:rsidP="00642EF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642EFB" w:rsidRPr="00603981" w14:paraId="3071A402" w14:textId="77777777" w:rsidTr="007734A8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0E6CD2" w14:textId="77777777"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3981">
              <w:rPr>
                <w:rFonts w:ascii="Times New Roman" w:hAnsi="Times New Roman" w:cs="Times New Roman"/>
                <w:b/>
                <w:bCs/>
              </w:rPr>
              <w:t>FORMATION</w:t>
            </w:r>
          </w:p>
        </w:tc>
      </w:tr>
      <w:tr w:rsidR="00642EFB" w:rsidRPr="00603981" w14:paraId="20203601" w14:textId="77777777" w:rsidTr="007734A8">
        <w:tc>
          <w:tcPr>
            <w:tcW w:w="10912" w:type="dxa"/>
            <w:tcBorders>
              <w:top w:val="single" w:sz="4" w:space="0" w:color="auto"/>
            </w:tcBorders>
          </w:tcPr>
          <w:p w14:paraId="12ADB3E6" w14:textId="77777777" w:rsidR="00642EFB" w:rsidRPr="00603981" w:rsidRDefault="00642EFB" w:rsidP="007734A8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1"/>
            </w:tblGrid>
            <w:tr w:rsidR="00642EFB" w:rsidRPr="00603981" w14:paraId="73AD4573" w14:textId="77777777" w:rsidTr="007734A8">
              <w:tc>
                <w:tcPr>
                  <w:tcW w:w="10681" w:type="dxa"/>
                  <w:shd w:val="clear" w:color="auto" w:fill="C0C0C0"/>
                </w:tcPr>
                <w:p w14:paraId="2CDB49DC" w14:textId="77777777" w:rsidR="00642EFB" w:rsidRPr="00603981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03981">
                    <w:rPr>
                      <w:rFonts w:ascii="Times New Roman" w:hAnsi="Times New Roman" w:cs="Times New Roman"/>
                      <w:b/>
                      <w:bCs/>
                    </w:rPr>
                    <w:t>Formations prévues dans le cadre de l’adaptation au poste de travail (T1)</w:t>
                  </w:r>
                </w:p>
              </w:tc>
            </w:tr>
            <w:tr w:rsidR="00642EFB" w:rsidRPr="00603981" w14:paraId="2AEF1650" w14:textId="77777777" w:rsidTr="007734A8">
              <w:tc>
                <w:tcPr>
                  <w:tcW w:w="10681" w:type="dxa"/>
                </w:tcPr>
                <w:p w14:paraId="594E4662" w14:textId="77777777" w:rsidR="00642EFB" w:rsidRPr="004315A8" w:rsidRDefault="00642EFB" w:rsidP="007734A8">
                  <w:pPr>
                    <w:pStyle w:val="Retraitcorpsdetexte"/>
                    <w:ind w:left="0"/>
                  </w:pPr>
                  <w:r w:rsidRPr="00603981">
                    <w:rPr>
                      <w:b/>
                      <w:bCs/>
                      <w:sz w:val="20"/>
                      <w:szCs w:val="20"/>
                    </w:rPr>
                    <w:t xml:space="preserve">1  </w:t>
                  </w:r>
                </w:p>
              </w:tc>
            </w:tr>
            <w:tr w:rsidR="00642EFB" w:rsidRPr="00603981" w14:paraId="43C4AC8D" w14:textId="77777777" w:rsidTr="007734A8">
              <w:tc>
                <w:tcPr>
                  <w:tcW w:w="10681" w:type="dxa"/>
                </w:tcPr>
                <w:p w14:paraId="3137C671" w14:textId="77777777" w:rsidR="00642EFB" w:rsidRPr="008E1F05" w:rsidRDefault="00642EFB" w:rsidP="007734A8">
                  <w:pPr>
                    <w:pStyle w:val="Retraitcorpsdetexte"/>
                    <w:ind w:left="0"/>
                  </w:pPr>
                  <w:r w:rsidRPr="00603981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875789">
                    <w:t xml:space="preserve"> </w:t>
                  </w:r>
                </w:p>
              </w:tc>
            </w:tr>
            <w:tr w:rsidR="00642EFB" w:rsidRPr="00603981" w14:paraId="3C7564FA" w14:textId="77777777" w:rsidTr="007734A8">
              <w:tc>
                <w:tcPr>
                  <w:tcW w:w="10681" w:type="dxa"/>
                </w:tcPr>
                <w:p w14:paraId="6B1C6C58" w14:textId="77777777" w:rsidR="00642EFB" w:rsidRPr="004315A8" w:rsidRDefault="00642EFB" w:rsidP="007734A8">
                  <w:pPr>
                    <w:pStyle w:val="Retraitcorpsdetexte"/>
                    <w:ind w:left="0"/>
                  </w:pPr>
                  <w:r w:rsidRPr="00603981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846E8B">
                    <w:t xml:space="preserve"> </w:t>
                  </w:r>
                </w:p>
              </w:tc>
            </w:tr>
          </w:tbl>
          <w:p w14:paraId="7EAFB225" w14:textId="77777777"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1"/>
            </w:tblGrid>
            <w:tr w:rsidR="00642EFB" w:rsidRPr="00603981" w14:paraId="2AE70F09" w14:textId="77777777" w:rsidTr="007734A8">
              <w:tc>
                <w:tcPr>
                  <w:tcW w:w="10681" w:type="dxa"/>
                  <w:shd w:val="clear" w:color="auto" w:fill="C0C0C0"/>
                </w:tcPr>
                <w:p w14:paraId="355221CA" w14:textId="77777777" w:rsidR="00642EFB" w:rsidRPr="00603981" w:rsidRDefault="00642EFB" w:rsidP="007734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03981">
                    <w:rPr>
                      <w:rFonts w:ascii="Times New Roman" w:hAnsi="Times New Roman" w:cs="Times New Roman"/>
                      <w:b/>
                      <w:bCs/>
                    </w:rPr>
                    <w:t>Autres formations utiles au poste</w:t>
                  </w:r>
                </w:p>
              </w:tc>
            </w:tr>
            <w:tr w:rsidR="00642EFB" w:rsidRPr="00603981" w14:paraId="003DFDE0" w14:textId="77777777" w:rsidTr="007734A8">
              <w:tc>
                <w:tcPr>
                  <w:tcW w:w="10681" w:type="dxa"/>
                </w:tcPr>
                <w:p w14:paraId="7D389F23" w14:textId="77777777" w:rsidR="00642EFB" w:rsidRPr="00603981" w:rsidRDefault="00642EFB" w:rsidP="007734A8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642EFB" w:rsidRPr="00603981" w14:paraId="106C172A" w14:textId="77777777" w:rsidTr="007734A8">
              <w:tc>
                <w:tcPr>
                  <w:tcW w:w="10681" w:type="dxa"/>
                </w:tcPr>
                <w:p w14:paraId="65412D19" w14:textId="77777777" w:rsidR="00642EFB" w:rsidRPr="00603981" w:rsidRDefault="00642EFB" w:rsidP="007734A8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39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1DC16A85" w14:textId="77777777"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EC474FF" w14:textId="77777777" w:rsidR="00642EFB" w:rsidRPr="007B0752" w:rsidRDefault="00642EFB" w:rsidP="00642EF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642EFB" w:rsidRPr="00603981" w14:paraId="4D71AE34" w14:textId="77777777" w:rsidTr="007734A8">
        <w:tc>
          <w:tcPr>
            <w:tcW w:w="10912" w:type="dxa"/>
          </w:tcPr>
          <w:p w14:paraId="21C909B2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5A7D7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Durée d’affectation souhaitée sur le poste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ans </w:t>
            </w:r>
          </w:p>
          <w:p w14:paraId="7A84A317" w14:textId="77777777" w:rsidR="00642EFB" w:rsidRPr="00603981" w:rsidRDefault="00642EFB" w:rsidP="00773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34DCAE" w14:textId="77777777" w:rsidR="00642EFB" w:rsidRPr="007B0752" w:rsidRDefault="00642EFB" w:rsidP="00642EF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642EFB" w:rsidRPr="00603981" w14:paraId="557C19DB" w14:textId="77777777" w:rsidTr="007734A8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002C63F" w14:textId="77777777" w:rsidR="00642EFB" w:rsidRPr="00603981" w:rsidRDefault="00642EFB" w:rsidP="007734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981">
              <w:rPr>
                <w:rFonts w:ascii="Times New Roman" w:hAnsi="Times New Roman" w:cs="Times New Roman"/>
                <w:b/>
              </w:rPr>
              <w:t>CONTACTS</w:t>
            </w:r>
          </w:p>
        </w:tc>
      </w:tr>
      <w:tr w:rsidR="00642EFB" w:rsidRPr="00545727" w14:paraId="3AACFFB4" w14:textId="77777777" w:rsidTr="007734A8">
        <w:tc>
          <w:tcPr>
            <w:tcW w:w="10912" w:type="dxa"/>
            <w:tcBorders>
              <w:top w:val="single" w:sz="4" w:space="0" w:color="auto"/>
            </w:tcBorders>
          </w:tcPr>
          <w:p w14:paraId="14F8BE87" w14:textId="77777777" w:rsidR="00642EFB" w:rsidRPr="00360533" w:rsidRDefault="00642EFB" w:rsidP="007734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Membres de l’équipe de préfiguration à contacter : </w:t>
            </w:r>
          </w:p>
          <w:p w14:paraId="25B1FDF6" w14:textId="77777777" w:rsidR="00642EFB" w:rsidRPr="00360533" w:rsidRDefault="00642EFB" w:rsidP="007734A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0533">
              <w:rPr>
                <w:rFonts w:ascii="Times New Roman" w:hAnsi="Times New Roman" w:cs="Times New Roman"/>
                <w:sz w:val="20"/>
                <w:szCs w:val="20"/>
              </w:rPr>
              <w:t xml:space="preserve">Hélène CART-GRANDJEAN (chef du bureau PF1) </w:t>
            </w:r>
          </w:p>
          <w:p w14:paraId="386893B2" w14:textId="77777777" w:rsidR="00642EFB" w:rsidRPr="00360533" w:rsidRDefault="009B2BFC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42EFB" w:rsidRPr="00360533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Hélène.CART-GRANDJEAN@sante.gouv.fr</w:t>
              </w:r>
            </w:hyperlink>
          </w:p>
          <w:p w14:paraId="1EF6D887" w14:textId="77777777" w:rsidR="00642EFB" w:rsidRPr="00360533" w:rsidRDefault="00CA3B44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01.40.46.72.59</w:t>
            </w:r>
          </w:p>
          <w:p w14:paraId="7EDD63BE" w14:textId="77777777" w:rsidR="00642EFB" w:rsidRPr="00360533" w:rsidRDefault="00642EFB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872C7" w14:textId="77777777" w:rsidR="00642EFB" w:rsidRPr="00360533" w:rsidRDefault="00CA3B44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Julie LAGRAVE (adjointe au chef du bureau PF1)</w:t>
            </w:r>
          </w:p>
          <w:p w14:paraId="0C67EE6C" w14:textId="77777777" w:rsidR="00642EFB" w:rsidRPr="00360533" w:rsidRDefault="009B2BFC" w:rsidP="0077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42EFB" w:rsidRPr="00360533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julie.lagrave@sante.gouv.fr</w:t>
              </w:r>
            </w:hyperlink>
          </w:p>
          <w:p w14:paraId="0A326C92" w14:textId="77777777" w:rsidR="00642EFB" w:rsidRDefault="00CA3B44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01.40.56.82.37</w:t>
            </w:r>
          </w:p>
          <w:p w14:paraId="4B7BCD84" w14:textId="77777777" w:rsidR="001C5F04" w:rsidRDefault="001C5F04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82ECC" w14:textId="77777777" w:rsidR="001C5F04" w:rsidRDefault="001C5F04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Gilles HEBBRECHT (chef de programme SIMPHONIE)</w:t>
            </w:r>
          </w:p>
          <w:p w14:paraId="6E782CE3" w14:textId="77777777" w:rsidR="001C5F04" w:rsidRDefault="009B2BFC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C5F04" w:rsidRPr="009B2D6B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Gilles.hebbrecht@sante.gouv.fr</w:t>
              </w:r>
            </w:hyperlink>
          </w:p>
          <w:p w14:paraId="135EE612" w14:textId="77777777" w:rsidR="001C5F04" w:rsidRPr="001C5F04" w:rsidRDefault="001C5F04" w:rsidP="001E3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5F04">
              <w:rPr>
                <w:rFonts w:ascii="Times New Roman" w:hAnsi="Times New Roman" w:cs="Times New Roman"/>
                <w:sz w:val="20"/>
                <w:szCs w:val="20"/>
              </w:rPr>
              <w:t>01.40.56.50.11</w:t>
            </w:r>
          </w:p>
        </w:tc>
      </w:tr>
    </w:tbl>
    <w:p w14:paraId="19DA7AF4" w14:textId="77777777" w:rsidR="000A6CD7" w:rsidRDefault="000A6CD7"/>
    <w:sectPr w:rsidR="000A6CD7" w:rsidSect="007734A8">
      <w:pgSz w:w="11906" w:h="16838"/>
      <w:pgMar w:top="180" w:right="567" w:bottom="284" w:left="567" w:header="3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0D21E" w14:textId="77777777" w:rsidR="009B2BFC" w:rsidRDefault="009B2BFC">
      <w:r>
        <w:separator/>
      </w:r>
    </w:p>
  </w:endnote>
  <w:endnote w:type="continuationSeparator" w:id="0">
    <w:p w14:paraId="7E9460D8" w14:textId="77777777" w:rsidR="009B2BFC" w:rsidRDefault="009B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C2F79" w14:textId="77777777" w:rsidR="009B2BFC" w:rsidRDefault="009B2BFC">
      <w:r>
        <w:separator/>
      </w:r>
    </w:p>
  </w:footnote>
  <w:footnote w:type="continuationSeparator" w:id="0">
    <w:p w14:paraId="3BCE8632" w14:textId="77777777" w:rsidR="009B2BFC" w:rsidRDefault="009B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B76"/>
    <w:multiLevelType w:val="hybridMultilevel"/>
    <w:tmpl w:val="60D89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C1E"/>
    <w:multiLevelType w:val="hybridMultilevel"/>
    <w:tmpl w:val="587E36E0"/>
    <w:lvl w:ilvl="0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19BF6D35"/>
    <w:multiLevelType w:val="hybridMultilevel"/>
    <w:tmpl w:val="837A6818"/>
    <w:lvl w:ilvl="0" w:tplc="59186B08">
      <w:numFmt w:val="bullet"/>
      <w:lvlText w:val="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3FD03EF"/>
    <w:multiLevelType w:val="hybridMultilevel"/>
    <w:tmpl w:val="0C22BC6A"/>
    <w:lvl w:ilvl="0" w:tplc="5A3C3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D5B37"/>
    <w:multiLevelType w:val="hybridMultilevel"/>
    <w:tmpl w:val="77E036A8"/>
    <w:lvl w:ilvl="0" w:tplc="EF8A1FC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F1C2B"/>
    <w:multiLevelType w:val="hybridMultilevel"/>
    <w:tmpl w:val="A69E86DE"/>
    <w:lvl w:ilvl="0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>
    <w:nsid w:val="75F04C5C"/>
    <w:multiLevelType w:val="hybridMultilevel"/>
    <w:tmpl w:val="64D83622"/>
    <w:lvl w:ilvl="0" w:tplc="D4B4A02E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rraine LEVEQUE">
    <w15:presenceInfo w15:providerId="AD" w15:userId="S-1-5-21-3809951801-1625539651-3295262908-2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FB"/>
    <w:rsid w:val="00071935"/>
    <w:rsid w:val="000A6CD7"/>
    <w:rsid w:val="000B5835"/>
    <w:rsid w:val="001C5F04"/>
    <w:rsid w:val="001E364C"/>
    <w:rsid w:val="00257410"/>
    <w:rsid w:val="00274CAB"/>
    <w:rsid w:val="002B41BA"/>
    <w:rsid w:val="00352A51"/>
    <w:rsid w:val="00360533"/>
    <w:rsid w:val="003755A1"/>
    <w:rsid w:val="003853B5"/>
    <w:rsid w:val="003B7152"/>
    <w:rsid w:val="00476DAD"/>
    <w:rsid w:val="005462ED"/>
    <w:rsid w:val="0055799E"/>
    <w:rsid w:val="005C5C13"/>
    <w:rsid w:val="005E4DB4"/>
    <w:rsid w:val="00642EFB"/>
    <w:rsid w:val="0065025E"/>
    <w:rsid w:val="006D290B"/>
    <w:rsid w:val="006D2F14"/>
    <w:rsid w:val="00743BFE"/>
    <w:rsid w:val="007734A8"/>
    <w:rsid w:val="007C20DA"/>
    <w:rsid w:val="007D24E5"/>
    <w:rsid w:val="007E5566"/>
    <w:rsid w:val="007F5262"/>
    <w:rsid w:val="00850C97"/>
    <w:rsid w:val="00875CF4"/>
    <w:rsid w:val="00942284"/>
    <w:rsid w:val="0098345D"/>
    <w:rsid w:val="009A6B8C"/>
    <w:rsid w:val="009B2BFC"/>
    <w:rsid w:val="009D0201"/>
    <w:rsid w:val="009F704F"/>
    <w:rsid w:val="00A752C3"/>
    <w:rsid w:val="00B14207"/>
    <w:rsid w:val="00B31AAF"/>
    <w:rsid w:val="00B42581"/>
    <w:rsid w:val="00BA0309"/>
    <w:rsid w:val="00C0167A"/>
    <w:rsid w:val="00C47565"/>
    <w:rsid w:val="00C75F5E"/>
    <w:rsid w:val="00CA011E"/>
    <w:rsid w:val="00CA3B44"/>
    <w:rsid w:val="00CB69C0"/>
    <w:rsid w:val="00CD30C0"/>
    <w:rsid w:val="00D00715"/>
    <w:rsid w:val="00D26135"/>
    <w:rsid w:val="00D8654B"/>
    <w:rsid w:val="00E75AD4"/>
    <w:rsid w:val="00EA5247"/>
    <w:rsid w:val="00EC038F"/>
    <w:rsid w:val="00F016E0"/>
    <w:rsid w:val="00F12681"/>
    <w:rsid w:val="00F33519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47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FB"/>
    <w:p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42EFB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spacing w:val="2"/>
    </w:rPr>
  </w:style>
  <w:style w:type="character" w:customStyle="1" w:styleId="En-tteCar">
    <w:name w:val="En-tête Car"/>
    <w:basedOn w:val="Policepardfaut"/>
    <w:link w:val="En-tte"/>
    <w:rsid w:val="00642EFB"/>
    <w:rPr>
      <w:rFonts w:ascii="Times New Roman" w:eastAsia="Times New Roman" w:hAnsi="Times New Roman" w:cs="Times New Roman"/>
      <w:spacing w:val="2"/>
      <w:lang w:eastAsia="fr-FR"/>
    </w:rPr>
  </w:style>
  <w:style w:type="character" w:customStyle="1" w:styleId="Fort">
    <w:name w:val="Fort"/>
    <w:rsid w:val="00642EFB"/>
    <w:rPr>
      <w:b/>
      <w:bCs/>
    </w:rPr>
  </w:style>
  <w:style w:type="character" w:styleId="Lienhypertexte">
    <w:name w:val="Hyperlink"/>
    <w:basedOn w:val="Policepardfaut"/>
    <w:rsid w:val="00642EF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642EFB"/>
    <w:pPr>
      <w:ind w:left="1276"/>
    </w:pPr>
    <w:rPr>
      <w:rFonts w:ascii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42E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9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99E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D30C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D30C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42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FB"/>
    <w:p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42EFB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spacing w:val="2"/>
    </w:rPr>
  </w:style>
  <w:style w:type="character" w:customStyle="1" w:styleId="En-tteCar">
    <w:name w:val="En-tête Car"/>
    <w:basedOn w:val="Policepardfaut"/>
    <w:link w:val="En-tte"/>
    <w:rsid w:val="00642EFB"/>
    <w:rPr>
      <w:rFonts w:ascii="Times New Roman" w:eastAsia="Times New Roman" w:hAnsi="Times New Roman" w:cs="Times New Roman"/>
      <w:spacing w:val="2"/>
      <w:lang w:eastAsia="fr-FR"/>
    </w:rPr>
  </w:style>
  <w:style w:type="character" w:customStyle="1" w:styleId="Fort">
    <w:name w:val="Fort"/>
    <w:rsid w:val="00642EFB"/>
    <w:rPr>
      <w:b/>
      <w:bCs/>
    </w:rPr>
  </w:style>
  <w:style w:type="character" w:styleId="Lienhypertexte">
    <w:name w:val="Hyperlink"/>
    <w:basedOn w:val="Policepardfaut"/>
    <w:rsid w:val="00642EFB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642EFB"/>
    <w:pPr>
      <w:ind w:left="1276"/>
    </w:pPr>
    <w:rPr>
      <w:rFonts w:ascii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42E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9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99E"/>
    <w:rPr>
      <w:rFonts w:ascii="Tahoma" w:eastAsia="Times New Roman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D30C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D30C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4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illes.hebbrecht@sant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lie.lagrave@sante.gouv.fr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H&#233;l&#232;ne.CART-GRANDJEAN@sant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me.fonction-publique.gouv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Lagrave</dc:creator>
  <cp:lastModifiedBy>DE VION DE GAILLON, Céline</cp:lastModifiedBy>
  <cp:revision>2</cp:revision>
  <dcterms:created xsi:type="dcterms:W3CDTF">2017-05-05T07:57:00Z</dcterms:created>
  <dcterms:modified xsi:type="dcterms:W3CDTF">2017-05-05T07:57:00Z</dcterms:modified>
</cp:coreProperties>
</file>